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A418" w14:textId="77777777" w:rsidR="00425A51" w:rsidRPr="00D11AC8" w:rsidRDefault="00425A51" w:rsidP="000C5AB4">
      <w:pPr>
        <w:tabs>
          <w:tab w:val="left" w:pos="8448"/>
        </w:tabs>
        <w:spacing w:after="0" w:line="240" w:lineRule="auto"/>
        <w:jc w:val="both"/>
        <w:rPr>
          <w:rFonts w:ascii="Segoe UI" w:hAnsi="Segoe UI" w:cs="Segoe UI"/>
          <w:sz w:val="24"/>
          <w:szCs w:val="24"/>
        </w:rPr>
      </w:pPr>
      <w:r w:rsidRPr="00D11AC8">
        <w:rPr>
          <w:rFonts w:ascii="Segoe UI" w:hAnsi="Segoe UI" w:cs="Segoe UI"/>
          <w:noProof/>
          <w:sz w:val="24"/>
          <w:szCs w:val="24"/>
        </w:rPr>
        <mc:AlternateContent>
          <mc:Choice Requires="wps">
            <w:drawing>
              <wp:anchor distT="0" distB="0" distL="114300" distR="114300" simplePos="0" relativeHeight="251659264" behindDoc="0" locked="0" layoutInCell="1" allowOverlap="1" wp14:anchorId="0B046077" wp14:editId="41F57A64">
                <wp:simplePos x="0" y="0"/>
                <wp:positionH relativeFrom="column">
                  <wp:posOffset>-885825</wp:posOffset>
                </wp:positionH>
                <wp:positionV relativeFrom="paragraph">
                  <wp:posOffset>-838200</wp:posOffset>
                </wp:positionV>
                <wp:extent cx="7581900" cy="1447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81900" cy="1447800"/>
                        </a:xfrm>
                        <a:prstGeom prst="rect">
                          <a:avLst/>
                        </a:prstGeom>
                        <a:solidFill>
                          <a:schemeClr val="lt1"/>
                        </a:solidFill>
                        <a:ln w="6350">
                          <a:noFill/>
                        </a:ln>
                      </wps:spPr>
                      <wps:txbx>
                        <w:txbxContent>
                          <w:p w14:paraId="7ECDAB1E" w14:textId="77777777" w:rsidR="00603B88" w:rsidRDefault="00603B88" w:rsidP="00DA43B1">
                            <w:pPr>
                              <w:jc w:val="center"/>
                            </w:pPr>
                            <w:r w:rsidRPr="00950F67">
                              <w:rPr>
                                <w:rFonts w:ascii="Times New Roman" w:eastAsia="Times New Roman" w:hAnsi="Times New Roman" w:cs="Times New Roman"/>
                                <w:noProof/>
                                <w:sz w:val="24"/>
                                <w:szCs w:val="24"/>
                              </w:rPr>
                              <w:drawing>
                                <wp:inline distT="0" distB="0" distL="0" distR="0" wp14:anchorId="4338E668" wp14:editId="11641D71">
                                  <wp:extent cx="6972300" cy="130961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5336" cy="13158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46077" id="_x0000_t202" coordsize="21600,21600" o:spt="202" path="m,l,21600r21600,l21600,xe">
                <v:stroke joinstyle="miter"/>
                <v:path gradientshapeok="t" o:connecttype="rect"/>
              </v:shapetype>
              <v:shape id="Text Box 1" o:spid="_x0000_s1026" type="#_x0000_t202" style="position:absolute;left:0;text-align:left;margin-left:-69.75pt;margin-top:-66pt;width:597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" fillcolor="white [3201]" stroked="f" strokeweight=".5pt">
                <v:textbox>
                  <w:txbxContent>
                    <w:p w14:paraId="7ECDAB1E" w14:textId="77777777" w:rsidR="00603B88" w:rsidRDefault="00603B88" w:rsidP="00DA43B1">
                      <w:pPr>
                        <w:jc w:val="center"/>
                      </w:pPr>
                      <w:r w:rsidRPr="00950F67">
                        <w:rPr>
                          <w:rFonts w:ascii="Times New Roman" w:eastAsia="Times New Roman" w:hAnsi="Times New Roman" w:cs="Times New Roman"/>
                          <w:noProof/>
                          <w:sz w:val="24"/>
                          <w:szCs w:val="24"/>
                        </w:rPr>
                        <w:drawing>
                          <wp:inline distT="0" distB="0" distL="0" distR="0" wp14:anchorId="4338E668" wp14:editId="11641D71">
                            <wp:extent cx="6972300" cy="130961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5336" cy="1315817"/>
                                    </a:xfrm>
                                    <a:prstGeom prst="rect">
                                      <a:avLst/>
                                    </a:prstGeom>
                                    <a:noFill/>
                                    <a:ln>
                                      <a:noFill/>
                                    </a:ln>
                                  </pic:spPr>
                                </pic:pic>
                              </a:graphicData>
                            </a:graphic>
                          </wp:inline>
                        </w:drawing>
                      </w:r>
                    </w:p>
                  </w:txbxContent>
                </v:textbox>
              </v:shape>
            </w:pict>
          </mc:Fallback>
        </mc:AlternateContent>
      </w:r>
    </w:p>
    <w:p w14:paraId="50FAFC11" w14:textId="77777777" w:rsidR="00425A51" w:rsidRPr="00D11AC8" w:rsidRDefault="00425A51" w:rsidP="000C5AB4">
      <w:pPr>
        <w:tabs>
          <w:tab w:val="left" w:pos="8448"/>
        </w:tabs>
        <w:spacing w:after="0" w:line="240" w:lineRule="auto"/>
        <w:jc w:val="both"/>
        <w:rPr>
          <w:rFonts w:ascii="Segoe UI" w:hAnsi="Segoe UI" w:cs="Segoe UI"/>
          <w:sz w:val="24"/>
          <w:szCs w:val="24"/>
        </w:rPr>
      </w:pPr>
    </w:p>
    <w:p w14:paraId="47A4FFBA" w14:textId="77777777" w:rsidR="00425A51" w:rsidRPr="00D11AC8" w:rsidRDefault="00425A51" w:rsidP="000C5AB4">
      <w:pPr>
        <w:tabs>
          <w:tab w:val="left" w:pos="8448"/>
        </w:tabs>
        <w:spacing w:after="0" w:line="240" w:lineRule="auto"/>
        <w:jc w:val="both"/>
        <w:rPr>
          <w:rFonts w:ascii="Segoe UI" w:hAnsi="Segoe UI" w:cs="Segoe UI"/>
          <w:sz w:val="24"/>
          <w:szCs w:val="24"/>
        </w:rPr>
      </w:pPr>
    </w:p>
    <w:p w14:paraId="1FF35D76" w14:textId="3E3FAC83" w:rsidR="00950F67" w:rsidRPr="00950F67" w:rsidRDefault="00932F86" w:rsidP="00425A51">
      <w:pPr>
        <w:tabs>
          <w:tab w:val="left" w:pos="8448"/>
        </w:tabs>
        <w:spacing w:after="0" w:line="240" w:lineRule="auto"/>
        <w:jc w:val="both"/>
        <w:rPr>
          <w:rFonts w:ascii="Segoe UI" w:hAnsi="Segoe UI" w:cs="Segoe UI"/>
          <w:b/>
          <w:sz w:val="20"/>
          <w:szCs w:val="20"/>
        </w:rPr>
      </w:pPr>
      <w:r w:rsidRPr="00950F67">
        <w:rPr>
          <w:rFonts w:ascii="Segoe UI" w:hAnsi="Segoe UI" w:cs="Segoe UI"/>
          <w:b/>
          <w:sz w:val="20"/>
          <w:szCs w:val="20"/>
        </w:rPr>
        <w:t>DEPARTAMENTUL STRATEGIE ȘI MANAGEMENT CORPORATIV</w:t>
      </w:r>
    </w:p>
    <w:p w14:paraId="56553801" w14:textId="6871CBB1" w:rsidR="00C572C7" w:rsidRPr="00950F67" w:rsidRDefault="00284FE2" w:rsidP="00425A51">
      <w:pPr>
        <w:tabs>
          <w:tab w:val="left" w:pos="8448"/>
        </w:tabs>
        <w:spacing w:after="0" w:line="240" w:lineRule="auto"/>
        <w:jc w:val="both"/>
        <w:rPr>
          <w:rFonts w:ascii="Segoe UI" w:hAnsi="Segoe UI" w:cs="Segoe UI"/>
          <w:b/>
          <w:sz w:val="20"/>
          <w:szCs w:val="20"/>
        </w:rPr>
      </w:pPr>
      <w:r w:rsidRPr="00950F67">
        <w:rPr>
          <w:rFonts w:ascii="Segoe UI" w:hAnsi="Segoe UI" w:cs="Segoe UI"/>
          <w:b/>
          <w:sz w:val="20"/>
          <w:szCs w:val="20"/>
        </w:rPr>
        <w:t>Nr.</w:t>
      </w:r>
      <w:r w:rsidR="009B1429" w:rsidRPr="00950F67">
        <w:rPr>
          <w:rFonts w:ascii="Segoe UI" w:hAnsi="Segoe UI" w:cs="Segoe UI"/>
          <w:b/>
          <w:sz w:val="20"/>
          <w:szCs w:val="20"/>
        </w:rPr>
        <w:t xml:space="preserve"> </w:t>
      </w:r>
      <w:r w:rsidR="0036529F">
        <w:rPr>
          <w:rFonts w:ascii="Segoe UI" w:hAnsi="Segoe UI" w:cs="Segoe UI"/>
          <w:b/>
          <w:sz w:val="20"/>
          <w:szCs w:val="20"/>
        </w:rPr>
        <w:t>67103/07.08.2025</w:t>
      </w:r>
    </w:p>
    <w:p w14:paraId="1E526AC9" w14:textId="1AED4751" w:rsidR="00284FE2" w:rsidRDefault="00284FE2" w:rsidP="00425A51">
      <w:pPr>
        <w:tabs>
          <w:tab w:val="left" w:pos="8448"/>
        </w:tabs>
        <w:spacing w:after="0" w:line="240" w:lineRule="auto"/>
        <w:jc w:val="both"/>
        <w:rPr>
          <w:rFonts w:ascii="Segoe UI" w:hAnsi="Segoe UI" w:cs="Segoe UI"/>
          <w:sz w:val="24"/>
          <w:szCs w:val="24"/>
        </w:rPr>
      </w:pPr>
    </w:p>
    <w:p w14:paraId="169CC697" w14:textId="77777777" w:rsidR="00C96E1B" w:rsidRPr="00932F86" w:rsidRDefault="00C96E1B" w:rsidP="00425A51">
      <w:pPr>
        <w:tabs>
          <w:tab w:val="left" w:pos="8448"/>
        </w:tabs>
        <w:spacing w:after="0" w:line="240" w:lineRule="auto"/>
        <w:jc w:val="both"/>
        <w:rPr>
          <w:rFonts w:ascii="Segoe UI" w:hAnsi="Segoe UI" w:cs="Segoe UI"/>
        </w:rPr>
      </w:pPr>
      <w:r w:rsidRPr="00932F86">
        <w:rPr>
          <w:rFonts w:ascii="Segoe UI" w:hAnsi="Segoe UI" w:cs="Segoe UI"/>
        </w:rPr>
        <w:t xml:space="preserve">Către, </w:t>
      </w:r>
    </w:p>
    <w:p w14:paraId="177B46E8" w14:textId="77777777" w:rsidR="00782550" w:rsidRPr="00932F86" w:rsidRDefault="00782550" w:rsidP="00425A51">
      <w:pPr>
        <w:tabs>
          <w:tab w:val="left" w:pos="8448"/>
        </w:tabs>
        <w:spacing w:after="0" w:line="240" w:lineRule="auto"/>
        <w:jc w:val="center"/>
        <w:rPr>
          <w:rFonts w:ascii="Segoe UI" w:hAnsi="Segoe UI" w:cs="Segoe UI"/>
          <w:b/>
        </w:rPr>
      </w:pPr>
    </w:p>
    <w:p w14:paraId="6F5BE0A9" w14:textId="77777777" w:rsidR="00C96E1B" w:rsidRPr="00932F86" w:rsidRDefault="00C96E1B" w:rsidP="00B37B5B">
      <w:pPr>
        <w:tabs>
          <w:tab w:val="left" w:pos="8448"/>
        </w:tabs>
        <w:spacing w:after="0" w:line="240" w:lineRule="auto"/>
        <w:rPr>
          <w:rFonts w:ascii="Segoe UI" w:hAnsi="Segoe UI" w:cs="Segoe UI"/>
          <w:b/>
        </w:rPr>
      </w:pPr>
      <w:r w:rsidRPr="00932F86">
        <w:rPr>
          <w:rFonts w:ascii="Segoe UI" w:hAnsi="Segoe UI" w:cs="Segoe UI"/>
          <w:b/>
        </w:rPr>
        <w:t>AUTORITATEA NAŢIONALĂ DE REGLEMENTARE ÎN DOMENIUL ENERGIEI</w:t>
      </w:r>
    </w:p>
    <w:p w14:paraId="32C69DF2" w14:textId="77777777" w:rsidR="00C530E4" w:rsidRPr="00932F86" w:rsidRDefault="00386926" w:rsidP="00425A51">
      <w:pPr>
        <w:tabs>
          <w:tab w:val="left" w:pos="8448"/>
        </w:tabs>
        <w:spacing w:after="0" w:line="240" w:lineRule="auto"/>
        <w:jc w:val="both"/>
        <w:rPr>
          <w:rFonts w:ascii="Segoe UI" w:hAnsi="Segoe UI" w:cs="Segoe UI"/>
          <w:b/>
        </w:rPr>
      </w:pPr>
      <w:r w:rsidRPr="00932F86">
        <w:rPr>
          <w:rFonts w:ascii="Segoe UI" w:hAnsi="Segoe UI" w:cs="Segoe UI"/>
          <w:b/>
        </w:rPr>
        <w:t>Cabinet Președinte</w:t>
      </w:r>
    </w:p>
    <w:p w14:paraId="08A60BC8" w14:textId="77777777" w:rsidR="00386926" w:rsidRPr="00932F86" w:rsidRDefault="00386926" w:rsidP="00425A51">
      <w:pPr>
        <w:tabs>
          <w:tab w:val="left" w:pos="8448"/>
        </w:tabs>
        <w:spacing w:after="0" w:line="240" w:lineRule="auto"/>
        <w:jc w:val="both"/>
        <w:rPr>
          <w:rFonts w:ascii="Segoe UI" w:hAnsi="Segoe UI" w:cs="Segoe UI"/>
          <w:b/>
        </w:rPr>
      </w:pPr>
    </w:p>
    <w:p w14:paraId="651EBA57" w14:textId="77777777" w:rsidR="00C96E1B" w:rsidRPr="002869CB" w:rsidRDefault="00C530E4" w:rsidP="00425A51">
      <w:pPr>
        <w:tabs>
          <w:tab w:val="left" w:pos="8448"/>
        </w:tabs>
        <w:spacing w:after="0" w:line="240" w:lineRule="auto"/>
        <w:jc w:val="both"/>
        <w:rPr>
          <w:rFonts w:ascii="Segoe UI" w:hAnsi="Segoe UI" w:cs="Segoe UI"/>
          <w:b/>
        </w:rPr>
      </w:pPr>
      <w:r w:rsidRPr="002869CB">
        <w:rPr>
          <w:rFonts w:ascii="Segoe UI" w:hAnsi="Segoe UI" w:cs="Segoe UI"/>
          <w:b/>
        </w:rPr>
        <w:t>În atenția:</w:t>
      </w:r>
      <w:r w:rsidR="00C96E1B" w:rsidRPr="002869CB">
        <w:rPr>
          <w:rFonts w:ascii="Segoe UI" w:hAnsi="Segoe UI" w:cs="Segoe UI"/>
          <w:b/>
        </w:rPr>
        <w:t xml:space="preserve"> Do</w:t>
      </w:r>
      <w:r w:rsidR="00386926" w:rsidRPr="002869CB">
        <w:rPr>
          <w:rFonts w:ascii="Segoe UI" w:hAnsi="Segoe UI" w:cs="Segoe UI"/>
          <w:b/>
        </w:rPr>
        <w:t xml:space="preserve">mnului </w:t>
      </w:r>
      <w:r w:rsidR="001B417A" w:rsidRPr="002869CB">
        <w:rPr>
          <w:rFonts w:ascii="Segoe UI" w:hAnsi="Segoe UI" w:cs="Segoe UI"/>
          <w:b/>
        </w:rPr>
        <w:t>George Sergiu NICULESCU</w:t>
      </w:r>
      <w:r w:rsidR="00B37B5B" w:rsidRPr="002869CB">
        <w:rPr>
          <w:rFonts w:ascii="Segoe UI" w:hAnsi="Segoe UI" w:cs="Segoe UI"/>
          <w:b/>
        </w:rPr>
        <w:t xml:space="preserve"> – </w:t>
      </w:r>
      <w:r w:rsidR="00386926" w:rsidRPr="002869CB">
        <w:rPr>
          <w:rFonts w:ascii="Segoe UI" w:hAnsi="Segoe UI" w:cs="Segoe UI"/>
          <w:b/>
        </w:rPr>
        <w:t>Președinte</w:t>
      </w:r>
    </w:p>
    <w:p w14:paraId="66DF8EC5" w14:textId="562A6EBE" w:rsidR="001B417A" w:rsidRPr="00932F86" w:rsidRDefault="001B417A" w:rsidP="00425A51">
      <w:pPr>
        <w:tabs>
          <w:tab w:val="left" w:pos="8448"/>
        </w:tabs>
        <w:spacing w:after="0" w:line="240" w:lineRule="auto"/>
        <w:jc w:val="both"/>
        <w:rPr>
          <w:rFonts w:ascii="Segoe UI" w:hAnsi="Segoe UI" w:cs="Segoe UI"/>
          <w:b/>
          <w:color w:val="FF0000"/>
        </w:rPr>
      </w:pPr>
      <w:r w:rsidRPr="002869CB">
        <w:rPr>
          <w:rFonts w:ascii="Segoe UI" w:hAnsi="Segoe UI" w:cs="Segoe UI"/>
          <w:b/>
        </w:rPr>
        <w:t xml:space="preserve">                  Domnului </w:t>
      </w:r>
      <w:r w:rsidR="00C077A8">
        <w:rPr>
          <w:rFonts w:ascii="Segoe UI" w:hAnsi="Segoe UI" w:cs="Segoe UI"/>
          <w:b/>
        </w:rPr>
        <w:t>Gabriel ANDRONACHE</w:t>
      </w:r>
      <w:r w:rsidRPr="002869CB">
        <w:rPr>
          <w:rFonts w:ascii="Segoe UI" w:hAnsi="Segoe UI" w:cs="Segoe UI"/>
          <w:b/>
        </w:rPr>
        <w:t xml:space="preserve"> - Vicepreședinte</w:t>
      </w:r>
    </w:p>
    <w:p w14:paraId="2974FC60" w14:textId="77777777" w:rsidR="00C96E1B" w:rsidRPr="00932F86" w:rsidRDefault="00C96E1B" w:rsidP="00425A51">
      <w:pPr>
        <w:tabs>
          <w:tab w:val="left" w:pos="8448"/>
        </w:tabs>
        <w:spacing w:after="0" w:line="240" w:lineRule="auto"/>
        <w:rPr>
          <w:rFonts w:ascii="Segoe UI" w:hAnsi="Segoe UI" w:cs="Segoe UI"/>
        </w:rPr>
      </w:pPr>
    </w:p>
    <w:p w14:paraId="0802BC6E" w14:textId="77777777" w:rsidR="00646D20" w:rsidRPr="00932F86" w:rsidRDefault="00B37B5B" w:rsidP="00B37B5B">
      <w:pPr>
        <w:tabs>
          <w:tab w:val="left" w:pos="8448"/>
        </w:tabs>
        <w:spacing w:after="0" w:line="240" w:lineRule="auto"/>
        <w:ind w:left="1134" w:hanging="1134"/>
        <w:jc w:val="both"/>
        <w:rPr>
          <w:rFonts w:ascii="Segoe UI" w:hAnsi="Segoe UI" w:cs="Segoe UI"/>
          <w:b/>
        </w:rPr>
      </w:pPr>
      <w:r w:rsidRPr="00932F86">
        <w:rPr>
          <w:rFonts w:ascii="Segoe UI" w:hAnsi="Segoe UI" w:cs="Segoe UI"/>
          <w:b/>
        </w:rPr>
        <w:t xml:space="preserve">Referitor la: </w:t>
      </w:r>
      <w:r w:rsidR="00563956" w:rsidRPr="00932F86">
        <w:rPr>
          <w:rFonts w:ascii="Segoe UI" w:hAnsi="Segoe UI" w:cs="Segoe UI"/>
          <w:b/>
        </w:rPr>
        <w:t xml:space="preserve">intenția SNTGN Transgaz SA de </w:t>
      </w:r>
      <w:r w:rsidR="001B417A" w:rsidRPr="00932F86">
        <w:rPr>
          <w:rFonts w:ascii="Segoe UI" w:hAnsi="Segoe UI" w:cs="Segoe UI"/>
          <w:b/>
        </w:rPr>
        <w:t>revizuire</w:t>
      </w:r>
      <w:r w:rsidR="00563956" w:rsidRPr="00932F86">
        <w:rPr>
          <w:rFonts w:ascii="Segoe UI" w:hAnsi="Segoe UI" w:cs="Segoe UI"/>
          <w:b/>
        </w:rPr>
        <w:t xml:space="preserve"> </w:t>
      </w:r>
      <w:r w:rsidR="001B417A" w:rsidRPr="00932F86">
        <w:rPr>
          <w:rFonts w:ascii="Segoe UI" w:hAnsi="Segoe UI" w:cs="Segoe UI"/>
          <w:b/>
        </w:rPr>
        <w:t xml:space="preserve">a </w:t>
      </w:r>
      <w:r w:rsidR="00386926" w:rsidRPr="00932F86">
        <w:rPr>
          <w:rFonts w:ascii="Segoe UI" w:hAnsi="Segoe UI" w:cs="Segoe UI"/>
          <w:b/>
        </w:rPr>
        <w:t>Planul</w:t>
      </w:r>
      <w:r w:rsidR="001B417A" w:rsidRPr="00932F86">
        <w:rPr>
          <w:rFonts w:ascii="Segoe UI" w:hAnsi="Segoe UI" w:cs="Segoe UI"/>
          <w:b/>
        </w:rPr>
        <w:t>ui</w:t>
      </w:r>
      <w:r w:rsidRPr="00932F86">
        <w:rPr>
          <w:rFonts w:ascii="Segoe UI" w:hAnsi="Segoe UI" w:cs="Segoe UI"/>
          <w:b/>
        </w:rPr>
        <w:t xml:space="preserve"> de Dezvol</w:t>
      </w:r>
      <w:r w:rsidR="00386926" w:rsidRPr="00932F86">
        <w:rPr>
          <w:rFonts w:ascii="Segoe UI" w:hAnsi="Segoe UI" w:cs="Segoe UI"/>
          <w:b/>
        </w:rPr>
        <w:t xml:space="preserve">tare a Sistemului Național de </w:t>
      </w:r>
      <w:r w:rsidRPr="00932F86">
        <w:rPr>
          <w:rFonts w:ascii="Segoe UI" w:hAnsi="Segoe UI" w:cs="Segoe UI"/>
          <w:b/>
        </w:rPr>
        <w:t xml:space="preserve">Transport </w:t>
      </w:r>
      <w:r w:rsidR="00C96E1B" w:rsidRPr="00932F86">
        <w:rPr>
          <w:rFonts w:ascii="Segoe UI" w:hAnsi="Segoe UI" w:cs="Segoe UI"/>
          <w:b/>
        </w:rPr>
        <w:t>ga</w:t>
      </w:r>
      <w:r w:rsidR="009F0F06" w:rsidRPr="00932F86">
        <w:rPr>
          <w:rFonts w:ascii="Segoe UI" w:hAnsi="Segoe UI" w:cs="Segoe UI"/>
          <w:b/>
        </w:rPr>
        <w:t>ze naturale pentru perioada 20</w:t>
      </w:r>
      <w:r w:rsidR="00DF0E4B" w:rsidRPr="00932F86">
        <w:rPr>
          <w:rFonts w:ascii="Segoe UI" w:hAnsi="Segoe UI" w:cs="Segoe UI"/>
          <w:b/>
        </w:rPr>
        <w:t>2</w:t>
      </w:r>
      <w:r w:rsidR="00950F67" w:rsidRPr="00932F86">
        <w:rPr>
          <w:rFonts w:ascii="Segoe UI" w:hAnsi="Segoe UI" w:cs="Segoe UI"/>
          <w:b/>
        </w:rPr>
        <w:t>4</w:t>
      </w:r>
      <w:r w:rsidR="00ED6279" w:rsidRPr="00932F86">
        <w:rPr>
          <w:rFonts w:ascii="Segoe UI" w:hAnsi="Segoe UI" w:cs="Segoe UI"/>
          <w:b/>
        </w:rPr>
        <w:t xml:space="preserve"> – 20</w:t>
      </w:r>
      <w:r w:rsidR="005A1ED8" w:rsidRPr="00932F86">
        <w:rPr>
          <w:rFonts w:ascii="Segoe UI" w:hAnsi="Segoe UI" w:cs="Segoe UI"/>
          <w:b/>
        </w:rPr>
        <w:t>3</w:t>
      </w:r>
      <w:r w:rsidR="00950F67" w:rsidRPr="00932F86">
        <w:rPr>
          <w:rFonts w:ascii="Segoe UI" w:hAnsi="Segoe UI" w:cs="Segoe UI"/>
          <w:b/>
        </w:rPr>
        <w:t>3</w:t>
      </w:r>
      <w:r w:rsidR="00273C8F" w:rsidRPr="00932F86">
        <w:rPr>
          <w:rFonts w:ascii="Segoe UI" w:hAnsi="Segoe UI" w:cs="Segoe UI"/>
          <w:b/>
        </w:rPr>
        <w:t xml:space="preserve"> (PDSNT 20</w:t>
      </w:r>
      <w:r w:rsidR="00DF0E4B" w:rsidRPr="00932F86">
        <w:rPr>
          <w:rFonts w:ascii="Segoe UI" w:hAnsi="Segoe UI" w:cs="Segoe UI"/>
          <w:b/>
        </w:rPr>
        <w:t>2</w:t>
      </w:r>
      <w:r w:rsidR="00950F67" w:rsidRPr="00932F86">
        <w:rPr>
          <w:rFonts w:ascii="Segoe UI" w:hAnsi="Segoe UI" w:cs="Segoe UI"/>
          <w:b/>
        </w:rPr>
        <w:t>4</w:t>
      </w:r>
      <w:r w:rsidR="00273C8F" w:rsidRPr="00932F86">
        <w:rPr>
          <w:rFonts w:ascii="Segoe UI" w:hAnsi="Segoe UI" w:cs="Segoe UI"/>
          <w:b/>
        </w:rPr>
        <w:t>-20</w:t>
      </w:r>
      <w:r w:rsidR="005A1ED8" w:rsidRPr="00932F86">
        <w:rPr>
          <w:rFonts w:ascii="Segoe UI" w:hAnsi="Segoe UI" w:cs="Segoe UI"/>
          <w:b/>
        </w:rPr>
        <w:t>3</w:t>
      </w:r>
      <w:r w:rsidR="00950F67" w:rsidRPr="00932F86">
        <w:rPr>
          <w:rFonts w:ascii="Segoe UI" w:hAnsi="Segoe UI" w:cs="Segoe UI"/>
          <w:b/>
        </w:rPr>
        <w:t>3</w:t>
      </w:r>
      <w:r w:rsidR="00273C8F" w:rsidRPr="00932F86">
        <w:rPr>
          <w:rFonts w:ascii="Segoe UI" w:hAnsi="Segoe UI" w:cs="Segoe UI"/>
          <w:b/>
        </w:rPr>
        <w:t>)</w:t>
      </w:r>
    </w:p>
    <w:p w14:paraId="6C037B5C" w14:textId="138E058F" w:rsidR="00105D95" w:rsidRDefault="00105D95" w:rsidP="00425A51">
      <w:pPr>
        <w:tabs>
          <w:tab w:val="left" w:pos="8448"/>
        </w:tabs>
        <w:spacing w:after="0" w:line="240" w:lineRule="auto"/>
        <w:jc w:val="both"/>
        <w:rPr>
          <w:rFonts w:ascii="Segoe UI" w:hAnsi="Segoe UI" w:cs="Segoe UI"/>
        </w:rPr>
      </w:pPr>
    </w:p>
    <w:p w14:paraId="09D4E0B7" w14:textId="77777777" w:rsidR="00932F86" w:rsidRPr="00932F86" w:rsidRDefault="00932F86" w:rsidP="00425A51">
      <w:pPr>
        <w:tabs>
          <w:tab w:val="left" w:pos="8448"/>
        </w:tabs>
        <w:spacing w:after="0" w:line="240" w:lineRule="auto"/>
        <w:jc w:val="both"/>
        <w:rPr>
          <w:rFonts w:ascii="Segoe UI" w:hAnsi="Segoe UI" w:cs="Segoe UI"/>
        </w:rPr>
      </w:pPr>
    </w:p>
    <w:p w14:paraId="5CA0697D" w14:textId="77777777" w:rsidR="00C96E1B" w:rsidRPr="00932F86" w:rsidRDefault="00386926" w:rsidP="00D11AC8">
      <w:pPr>
        <w:tabs>
          <w:tab w:val="left" w:pos="8448"/>
        </w:tabs>
        <w:spacing w:after="0" w:line="240" w:lineRule="auto"/>
        <w:jc w:val="both"/>
        <w:rPr>
          <w:rFonts w:ascii="Segoe UI" w:hAnsi="Segoe UI" w:cs="Segoe UI"/>
          <w:b/>
        </w:rPr>
      </w:pPr>
      <w:r w:rsidRPr="00932F86">
        <w:rPr>
          <w:rFonts w:ascii="Segoe UI" w:hAnsi="Segoe UI" w:cs="Segoe UI"/>
          <w:b/>
        </w:rPr>
        <w:t>Domnule Președinte</w:t>
      </w:r>
      <w:r w:rsidR="00E6532F" w:rsidRPr="00932F86">
        <w:rPr>
          <w:rFonts w:ascii="Segoe UI" w:hAnsi="Segoe UI" w:cs="Segoe UI"/>
          <w:b/>
        </w:rPr>
        <w:t>,</w:t>
      </w:r>
    </w:p>
    <w:p w14:paraId="10FBBE00" w14:textId="77777777" w:rsidR="00646D20" w:rsidRPr="00932F86" w:rsidRDefault="00646D20" w:rsidP="00D11AC8">
      <w:pPr>
        <w:tabs>
          <w:tab w:val="left" w:pos="8448"/>
        </w:tabs>
        <w:spacing w:after="0" w:line="240" w:lineRule="auto"/>
        <w:jc w:val="both"/>
        <w:rPr>
          <w:rFonts w:ascii="Segoe UI" w:hAnsi="Segoe UI" w:cs="Segoe UI"/>
        </w:rPr>
      </w:pPr>
    </w:p>
    <w:p w14:paraId="1F0A9672" w14:textId="77777777" w:rsidR="0023688C" w:rsidRDefault="0023688C" w:rsidP="009612A8">
      <w:pPr>
        <w:spacing w:after="0" w:line="240" w:lineRule="auto"/>
        <w:jc w:val="both"/>
        <w:rPr>
          <w:rFonts w:ascii="Segoe UI" w:eastAsia="Calibri" w:hAnsi="Segoe UI" w:cs="Segoe UI"/>
          <w:lang w:val="ro-RO"/>
        </w:rPr>
      </w:pPr>
    </w:p>
    <w:p w14:paraId="24B4B475" w14:textId="77F221E0" w:rsidR="009612A8" w:rsidRPr="00B65E2D" w:rsidRDefault="009612A8" w:rsidP="009612A8">
      <w:pPr>
        <w:spacing w:after="0" w:line="240" w:lineRule="auto"/>
        <w:jc w:val="both"/>
        <w:rPr>
          <w:rFonts w:ascii="Segoe UI" w:eastAsia="Calibri" w:hAnsi="Segoe UI" w:cs="Segoe UI"/>
          <w:lang w:val="ro-RO"/>
        </w:rPr>
      </w:pPr>
      <w:r w:rsidRPr="00932F86">
        <w:rPr>
          <w:rFonts w:ascii="Segoe UI" w:eastAsia="Calibri" w:hAnsi="Segoe UI" w:cs="Segoe UI"/>
          <w:lang w:val="ro-RO"/>
        </w:rPr>
        <w:t>Dezvoltarea durabilă a României are nevoie</w:t>
      </w:r>
      <w:r w:rsidRPr="00B65E2D">
        <w:rPr>
          <w:rFonts w:ascii="Segoe UI" w:eastAsia="Calibri" w:hAnsi="Segoe UI" w:cs="Segoe UI"/>
          <w:lang w:val="ro-RO"/>
        </w:rPr>
        <w:t xml:space="preserve"> de o industrie puternică, cu impact minim asupra mediului pentru atenuarea schimbărilor climatice, ceea ce presupune provocări precum: reducerea emisiilor industriale de gaze cu efect de seră, eficiența energetică, utilizarea resurselor prin tehnologii mai curate, abordări industriale ecologice și programe de sensibilizare sporită privind mediul. O industrie competitivă și durabilă joacă un rol esențial în accelerarea creșterii economice, reducerea sărăciei prin activități productive și atingerea tuturor obiectivelor de dezvoltare durabilă prevăzute în Agenda 2030 la nivel de țară.</w:t>
      </w:r>
    </w:p>
    <w:p w14:paraId="437BB7A8" w14:textId="77777777" w:rsidR="009612A8" w:rsidRPr="00B65E2D" w:rsidRDefault="009612A8" w:rsidP="003459A8">
      <w:pPr>
        <w:spacing w:after="0" w:line="240" w:lineRule="auto"/>
        <w:jc w:val="both"/>
        <w:rPr>
          <w:rFonts w:ascii="Segoe UI" w:eastAsia="Calibri" w:hAnsi="Segoe UI" w:cs="Segoe UI"/>
          <w:lang w:val="ro-RO"/>
        </w:rPr>
      </w:pPr>
    </w:p>
    <w:p w14:paraId="7C4188FC" w14:textId="77777777" w:rsidR="009612A8" w:rsidRPr="00B65E2D" w:rsidRDefault="009612A8" w:rsidP="009612A8">
      <w:pPr>
        <w:shd w:val="clear" w:color="auto" w:fill="FFFFFF"/>
        <w:spacing w:after="0" w:line="240" w:lineRule="auto"/>
        <w:jc w:val="both"/>
        <w:rPr>
          <w:rFonts w:ascii="Segoe UI" w:eastAsia="Times New Roman" w:hAnsi="Segoe UI" w:cs="Segoe UI"/>
          <w:color w:val="2E2C2C"/>
        </w:rPr>
      </w:pPr>
      <w:r w:rsidRPr="00B65E2D">
        <w:rPr>
          <w:rFonts w:ascii="Segoe UI" w:eastAsia="Times New Roman" w:hAnsi="Segoe UI" w:cs="Segoe UI"/>
          <w:color w:val="2E2C2C"/>
        </w:rPr>
        <w:t>În acest sens, la data de 24 iunie 2021, România a prezentat Comisiei Europene un Plan de restructurare revizuit, pentru perioada 2021-2026, care se bazează pe planul de decarbonizare, pentru asigurarea unei tranziții sustenabile către o producție de energie electrică cu emisii reduse de carbon prin înlocuirea producției de energie electrică pe bază de lignit cu energie electrică produsă din gaze naturale și din surse regenerabile.</w:t>
      </w:r>
    </w:p>
    <w:p w14:paraId="79312D65" w14:textId="77777777" w:rsidR="009612A8" w:rsidRPr="00B65E2D" w:rsidRDefault="009612A8" w:rsidP="009612A8">
      <w:pPr>
        <w:shd w:val="clear" w:color="auto" w:fill="FFFFFF"/>
        <w:spacing w:after="0" w:line="240" w:lineRule="auto"/>
        <w:jc w:val="both"/>
        <w:rPr>
          <w:rFonts w:ascii="Segoe UI" w:eastAsia="Times New Roman" w:hAnsi="Segoe UI" w:cs="Segoe UI"/>
          <w:color w:val="2E2C2C"/>
        </w:rPr>
      </w:pPr>
    </w:p>
    <w:p w14:paraId="6EA773A6" w14:textId="77777777" w:rsidR="009612A8" w:rsidRPr="00B65E2D" w:rsidRDefault="009612A8" w:rsidP="009612A8">
      <w:pPr>
        <w:shd w:val="clear" w:color="auto" w:fill="FFFFFF"/>
        <w:spacing w:after="0" w:line="240" w:lineRule="auto"/>
        <w:jc w:val="both"/>
        <w:rPr>
          <w:rFonts w:ascii="Segoe UI" w:eastAsia="Times New Roman" w:hAnsi="Segoe UI" w:cs="Segoe UI"/>
          <w:color w:val="2E2C2C"/>
        </w:rPr>
      </w:pPr>
      <w:r w:rsidRPr="00B65E2D">
        <w:rPr>
          <w:rFonts w:ascii="Segoe UI" w:eastAsia="Times New Roman" w:hAnsi="Segoe UI" w:cs="Segoe UI"/>
          <w:color w:val="2E2C2C"/>
        </w:rPr>
        <w:t xml:space="preserve">Prin Decizia C (2022) 553 final din 26.01.2022 Comisia Europeană a aprobat </w:t>
      </w:r>
      <w:r w:rsidRPr="00B65E2D">
        <w:rPr>
          <w:rFonts w:ascii="Segoe UI" w:eastAsia="Times New Roman" w:hAnsi="Segoe UI" w:cs="Segoe UI"/>
        </w:rPr>
        <w:t>PLANUL DE RESTRUCTURARE REVIZUIT AL COMPLEXULUI ENERGETIC OLTENIA 2021- 2026 CU PERSPECTIVA 2030.</w:t>
      </w:r>
      <w:r w:rsidRPr="00B65E2D">
        <w:rPr>
          <w:rFonts w:ascii="Segoe UI" w:eastAsia="Times New Roman" w:hAnsi="Segoe UI" w:cs="Segoe UI"/>
          <w:color w:val="2E2C2C"/>
        </w:rPr>
        <w:t xml:space="preserve"> </w:t>
      </w:r>
    </w:p>
    <w:p w14:paraId="290CA02A" w14:textId="77777777" w:rsidR="009612A8" w:rsidRPr="00B65E2D" w:rsidRDefault="009612A8" w:rsidP="009612A8">
      <w:pPr>
        <w:spacing w:after="0" w:line="240" w:lineRule="auto"/>
        <w:jc w:val="both"/>
        <w:rPr>
          <w:rFonts w:ascii="Segoe UI" w:eastAsia="Calibri" w:hAnsi="Segoe UI" w:cs="Segoe UI"/>
          <w:lang w:val="it-IT"/>
        </w:rPr>
      </w:pPr>
    </w:p>
    <w:p w14:paraId="646944A5" w14:textId="77777777" w:rsidR="009612A8" w:rsidRPr="00B65E2D" w:rsidRDefault="009612A8" w:rsidP="009612A8">
      <w:pPr>
        <w:spacing w:after="0" w:line="240" w:lineRule="auto"/>
        <w:jc w:val="both"/>
        <w:rPr>
          <w:rFonts w:ascii="Segoe UI" w:eastAsia="Calibri" w:hAnsi="Segoe UI" w:cs="Segoe UI"/>
          <w:lang w:val="it-IT"/>
        </w:rPr>
      </w:pPr>
      <w:r w:rsidRPr="00B65E2D">
        <w:rPr>
          <w:rFonts w:ascii="Segoe UI" w:eastAsia="Calibri" w:hAnsi="Segoe UI" w:cs="Segoe UI"/>
          <w:lang w:val="it-IT"/>
        </w:rPr>
        <w:t>Pentru a implementa măsurile cuprinse în  planul de restructurare aprobat de Comisia Europeană, CE Oltenia a transmis prin adresele nr.1945/DE/08.07.2022, respectiv nr. 1946/DE/08.07.2022, c</w:t>
      </w:r>
      <w:r w:rsidRPr="00B65E2D">
        <w:rPr>
          <w:rFonts w:ascii="Segoe UI" w:eastAsia="Calibri" w:hAnsi="Segoe UI" w:cs="Segoe UI"/>
          <w:lang w:val="ro-RO"/>
        </w:rPr>
        <w:t>ă</w:t>
      </w:r>
      <w:r w:rsidRPr="00B65E2D">
        <w:rPr>
          <w:rFonts w:ascii="Segoe UI" w:eastAsia="Calibri" w:hAnsi="Segoe UI" w:cs="Segoe UI"/>
          <w:lang w:val="it-IT"/>
        </w:rPr>
        <w:t xml:space="preserve">tre SNTGN Transgaz SA, solicitări de racordare la Sistemul Național de Transport Gaze Naturale pentru </w:t>
      </w:r>
      <w:r w:rsidRPr="00B65E2D">
        <w:rPr>
          <w:rFonts w:ascii="Segoe UI" w:eastAsia="Times New Roman" w:hAnsi="Segoe UI" w:cs="Segoe UI"/>
          <w:lang w:val="ro-RO" w:eastAsia="ro-RO"/>
        </w:rPr>
        <w:t>Electrocentrale Turceni respectiv Electrocentrale Ișalnița</w:t>
      </w:r>
      <w:r w:rsidRPr="00B65E2D">
        <w:rPr>
          <w:rFonts w:ascii="Segoe UI" w:eastAsia="Calibri" w:hAnsi="Segoe UI" w:cs="Segoe UI"/>
          <w:lang w:val="it-IT"/>
        </w:rPr>
        <w:t>.</w:t>
      </w:r>
    </w:p>
    <w:p w14:paraId="357B6288" w14:textId="77777777" w:rsidR="009612A8" w:rsidRPr="009B2CCB" w:rsidRDefault="009612A8" w:rsidP="009612A8">
      <w:pPr>
        <w:spacing w:after="0" w:line="240" w:lineRule="auto"/>
        <w:jc w:val="both"/>
        <w:rPr>
          <w:rFonts w:ascii="Segoe UI" w:eastAsia="Calibri" w:hAnsi="Segoe UI" w:cs="Segoe UI"/>
          <w:lang w:val="it-IT"/>
        </w:rPr>
      </w:pPr>
      <w:r w:rsidRPr="00B65E2D">
        <w:rPr>
          <w:rFonts w:ascii="Segoe UI" w:eastAsia="Calibri" w:hAnsi="Segoe UI" w:cs="Segoe UI"/>
          <w:lang w:val="it-IT"/>
        </w:rPr>
        <w:t>Pentru alimentarea CET Mintia, SNTGN Transgaz SA a primit</w:t>
      </w:r>
      <w:r>
        <w:rPr>
          <w:rFonts w:ascii="Segoe UI" w:eastAsia="Calibri" w:hAnsi="Segoe UI" w:cs="Segoe UI"/>
          <w:lang w:val="it-IT"/>
        </w:rPr>
        <w:t xml:space="preserve"> solicitare de racordare de la                   MASS Global Energy Rom SRL prin adresa înregistrată cu nr. 54271/24.07.2023.</w:t>
      </w:r>
    </w:p>
    <w:p w14:paraId="597FC728" w14:textId="77777777" w:rsidR="009612A8" w:rsidRPr="00B65E2D" w:rsidRDefault="009612A8" w:rsidP="003459A8">
      <w:pPr>
        <w:spacing w:after="0" w:line="240" w:lineRule="auto"/>
        <w:jc w:val="both"/>
        <w:rPr>
          <w:rFonts w:ascii="Segoe UI" w:eastAsia="Calibri" w:hAnsi="Segoe UI" w:cs="Segoe UI"/>
          <w:lang w:val="ro-RO"/>
        </w:rPr>
      </w:pPr>
    </w:p>
    <w:p w14:paraId="16083BE0" w14:textId="1ED4ABEE" w:rsidR="00471D6F" w:rsidRDefault="009612A8" w:rsidP="003459A8">
      <w:pPr>
        <w:spacing w:after="0" w:line="240" w:lineRule="auto"/>
        <w:jc w:val="both"/>
        <w:rPr>
          <w:rFonts w:ascii="Segoe UI" w:eastAsia="Calibri" w:hAnsi="Segoe UI" w:cs="Segoe UI"/>
          <w:lang w:val="it-IT"/>
        </w:rPr>
      </w:pPr>
      <w:r w:rsidRPr="00B65E2D">
        <w:rPr>
          <w:rFonts w:ascii="Segoe UI" w:eastAsia="Calibri" w:hAnsi="Segoe UI" w:cs="Segoe UI"/>
          <w:lang w:val="it-IT"/>
        </w:rPr>
        <w:lastRenderedPageBreak/>
        <w:t>C</w:t>
      </w:r>
      <w:r w:rsidR="00C77A8B" w:rsidRPr="00B65E2D">
        <w:rPr>
          <w:rFonts w:ascii="Segoe UI" w:eastAsia="Calibri" w:hAnsi="Segoe UI" w:cs="Segoe UI"/>
          <w:lang w:val="it-IT"/>
        </w:rPr>
        <w:t>onști</w:t>
      </w:r>
      <w:r w:rsidR="004C0224" w:rsidRPr="00B65E2D">
        <w:rPr>
          <w:rFonts w:ascii="Segoe UI" w:eastAsia="Calibri" w:hAnsi="Segoe UI" w:cs="Segoe UI"/>
          <w:lang w:val="it-IT"/>
        </w:rPr>
        <w:t>etiz</w:t>
      </w:r>
      <w:r w:rsidR="00471D6F" w:rsidRPr="00B65E2D">
        <w:rPr>
          <w:rFonts w:ascii="Segoe UI" w:eastAsia="Calibri" w:hAnsi="Segoe UI" w:cs="Segoe UI"/>
          <w:lang w:val="it-IT"/>
        </w:rPr>
        <w:t>â</w:t>
      </w:r>
      <w:r w:rsidR="004C0224" w:rsidRPr="00B65E2D">
        <w:rPr>
          <w:rFonts w:ascii="Segoe UI" w:eastAsia="Calibri" w:hAnsi="Segoe UI" w:cs="Segoe UI"/>
          <w:lang w:val="it-IT"/>
        </w:rPr>
        <w:t>nd</w:t>
      </w:r>
      <w:r w:rsidR="00471D6F" w:rsidRPr="00B65E2D">
        <w:rPr>
          <w:rFonts w:ascii="Segoe UI" w:eastAsia="Calibri" w:hAnsi="Segoe UI" w:cs="Segoe UI"/>
          <w:lang w:val="it-IT"/>
        </w:rPr>
        <w:t xml:space="preserve"> </w:t>
      </w:r>
      <w:r w:rsidR="00C77A8B" w:rsidRPr="00B65E2D">
        <w:rPr>
          <w:rFonts w:ascii="Segoe UI" w:eastAsia="Calibri" w:hAnsi="Segoe UI" w:cs="Segoe UI"/>
          <w:lang w:val="it-IT"/>
        </w:rPr>
        <w:t>importanța înlocuirii cărbunelui cu gazele naturale</w:t>
      </w:r>
      <w:r w:rsidR="00471D6F" w:rsidRPr="00B65E2D">
        <w:rPr>
          <w:rFonts w:ascii="Segoe UI" w:eastAsia="Calibri" w:hAnsi="Segoe UI" w:cs="Segoe UI"/>
          <w:lang w:val="it-IT"/>
        </w:rPr>
        <w:t xml:space="preserve"> pentru îndeplinirea țintelor de decarbonizare, SNTGN Transgaz SA a introdus în Planul de Dezvoltare și Modernizare proiectele menționate</w:t>
      </w:r>
      <w:r w:rsidR="00950F67" w:rsidRPr="00B65E2D">
        <w:rPr>
          <w:rFonts w:ascii="Segoe UI" w:eastAsia="Calibri" w:hAnsi="Segoe UI" w:cs="Segoe UI"/>
          <w:lang w:val="it-IT"/>
        </w:rPr>
        <w:t>,</w:t>
      </w:r>
      <w:r w:rsidR="00471D6F" w:rsidRPr="00B65E2D">
        <w:rPr>
          <w:rFonts w:ascii="Segoe UI" w:eastAsia="Calibri" w:hAnsi="Segoe UI" w:cs="Segoe UI"/>
          <w:lang w:val="ro-RO"/>
        </w:rPr>
        <w:t xml:space="preserve"> proiecte </w:t>
      </w:r>
      <w:r w:rsidR="00950F67" w:rsidRPr="00B65E2D">
        <w:rPr>
          <w:rFonts w:ascii="Segoe UI" w:eastAsia="Calibri" w:hAnsi="Segoe UI" w:cs="Segoe UI"/>
          <w:lang w:val="ro-RO"/>
        </w:rPr>
        <w:t xml:space="preserve">care </w:t>
      </w:r>
      <w:r w:rsidR="00471D6F" w:rsidRPr="00B65E2D">
        <w:rPr>
          <w:rFonts w:ascii="Segoe UI" w:eastAsia="Calibri" w:hAnsi="Segoe UI" w:cs="Segoe UI"/>
          <w:lang w:val="ro-RO"/>
        </w:rPr>
        <w:t xml:space="preserve">au fost declarate ca </w:t>
      </w:r>
      <w:r w:rsidR="00471D6F" w:rsidRPr="00B65E2D">
        <w:rPr>
          <w:rFonts w:ascii="Segoe UI" w:eastAsia="Calibri" w:hAnsi="Segoe UI" w:cs="Segoe UI"/>
          <w:lang w:val="it-IT"/>
        </w:rPr>
        <w:t>proiecte de importanță națională:</w:t>
      </w:r>
    </w:p>
    <w:p w14:paraId="5FD48015" w14:textId="77777777" w:rsidR="00B65E2D" w:rsidRPr="00B65E2D" w:rsidRDefault="00B65E2D" w:rsidP="003459A8">
      <w:pPr>
        <w:spacing w:after="0" w:line="240" w:lineRule="auto"/>
        <w:jc w:val="both"/>
        <w:rPr>
          <w:rFonts w:ascii="Segoe UI" w:eastAsia="Calibri" w:hAnsi="Segoe UI" w:cs="Segoe UI"/>
          <w:lang w:val="it-IT"/>
        </w:rPr>
      </w:pPr>
    </w:p>
    <w:p w14:paraId="54EDBAE5" w14:textId="77777777" w:rsidR="008B1610" w:rsidRPr="00B65E2D" w:rsidRDefault="008B1610" w:rsidP="008B1610">
      <w:pPr>
        <w:numPr>
          <w:ilvl w:val="0"/>
          <w:numId w:val="36"/>
        </w:numPr>
        <w:spacing w:after="0" w:line="240" w:lineRule="auto"/>
        <w:jc w:val="both"/>
        <w:rPr>
          <w:rFonts w:ascii="Segoe UI" w:eastAsia="Times New Roman" w:hAnsi="Segoe UI" w:cs="Segoe UI"/>
          <w:lang w:val="ro-RO" w:eastAsia="ro-RO"/>
        </w:rPr>
      </w:pPr>
      <w:r w:rsidRPr="00B65E2D">
        <w:rPr>
          <w:rFonts w:ascii="Segoe UI" w:eastAsia="Times New Roman" w:hAnsi="Segoe UI" w:cs="Segoe UI"/>
          <w:lang w:val="ro-RO" w:eastAsia="ro-RO"/>
        </w:rPr>
        <w:t xml:space="preserve">Proiectul </w:t>
      </w:r>
      <w:r w:rsidRPr="00B65E2D">
        <w:rPr>
          <w:rFonts w:ascii="Segoe UI" w:eastAsia="Times New Roman" w:hAnsi="Segoe UI" w:cs="Segoe UI"/>
          <w:b/>
        </w:rPr>
        <w:t>CONDUCTA DE TRANSPORT GAZE NATURALE PENTRU ALIMENTAREA CET MINTIA</w:t>
      </w:r>
      <w:r w:rsidRPr="00B65E2D">
        <w:rPr>
          <w:rFonts w:ascii="Segoe UI" w:eastAsia="Times New Roman" w:hAnsi="Segoe UI" w:cs="Segoe UI"/>
          <w:lang w:val="ro-RO" w:eastAsia="ro-RO"/>
        </w:rPr>
        <w:t xml:space="preserve">  declarat proiect de importantă națională în domeniul gazelor naturale prin HG nr. 129/15 februarie 2023;</w:t>
      </w:r>
    </w:p>
    <w:p w14:paraId="3F27B7B6" w14:textId="77777777" w:rsidR="008B1610" w:rsidRPr="00B65E2D" w:rsidRDefault="008B1610" w:rsidP="008B1610">
      <w:pPr>
        <w:numPr>
          <w:ilvl w:val="0"/>
          <w:numId w:val="36"/>
        </w:numPr>
        <w:spacing w:after="0" w:line="240" w:lineRule="auto"/>
        <w:jc w:val="both"/>
        <w:rPr>
          <w:rFonts w:ascii="Segoe UI" w:eastAsia="Times New Roman" w:hAnsi="Segoe UI" w:cs="Segoe UI"/>
        </w:rPr>
      </w:pPr>
      <w:r w:rsidRPr="00B65E2D">
        <w:rPr>
          <w:rFonts w:ascii="Segoe UI" w:eastAsia="Times New Roman" w:hAnsi="Segoe UI" w:cs="Segoe UI"/>
          <w:lang w:val="ro-RO" w:eastAsia="ro-RO"/>
        </w:rPr>
        <w:t>Proiectul de investiții “</w:t>
      </w:r>
      <w:r w:rsidRPr="00B65E2D">
        <w:rPr>
          <w:rFonts w:ascii="Segoe UI" w:eastAsia="Times New Roman" w:hAnsi="Segoe UI" w:cs="Segoe UI"/>
          <w:b/>
          <w:lang w:val="ro-RO" w:eastAsia="ro-RO"/>
        </w:rPr>
        <w:t>Creșterea capacității de transport a SNT și a siguranței aprovizionării cu gaze naturale a Sucursalei Electrocentrale Ișalnița, județul Dolj</w:t>
      </w:r>
      <w:r w:rsidRPr="00B65E2D">
        <w:rPr>
          <w:rFonts w:ascii="Segoe UI" w:eastAsia="Times New Roman" w:hAnsi="Segoe UI" w:cs="Segoe UI"/>
          <w:lang w:val="ro-RO" w:eastAsia="ro-RO"/>
        </w:rPr>
        <w:t xml:space="preserve"> declarat ca proiect de importanță națională în domeniul gazelor naturale. prin HG  nr. 549/12 iunie 2023;</w:t>
      </w:r>
    </w:p>
    <w:p w14:paraId="71BF96C2" w14:textId="77777777" w:rsidR="008B1610" w:rsidRPr="00B65E2D" w:rsidRDefault="008B1610" w:rsidP="008B1610">
      <w:pPr>
        <w:numPr>
          <w:ilvl w:val="0"/>
          <w:numId w:val="36"/>
        </w:numPr>
        <w:spacing w:after="0" w:line="240" w:lineRule="auto"/>
        <w:jc w:val="both"/>
        <w:rPr>
          <w:rFonts w:ascii="Segoe UI" w:eastAsia="Times New Roman" w:hAnsi="Segoe UI" w:cs="Segoe UI"/>
          <w:lang w:val="ro-RO" w:eastAsia="ro-RO"/>
        </w:rPr>
      </w:pPr>
      <w:r w:rsidRPr="00B65E2D">
        <w:rPr>
          <w:rFonts w:ascii="Segoe UI" w:eastAsia="Times New Roman" w:hAnsi="Segoe UI" w:cs="Segoe UI"/>
          <w:lang w:val="ro-RO" w:eastAsia="ro-RO"/>
        </w:rPr>
        <w:t xml:space="preserve">Proiectul de investiții </w:t>
      </w:r>
      <w:r w:rsidRPr="00B65E2D">
        <w:rPr>
          <w:rFonts w:ascii="Segoe UI" w:eastAsia="Times New Roman" w:hAnsi="Segoe UI" w:cs="Segoe UI"/>
          <w:b/>
          <w:lang w:val="ro-RO" w:eastAsia="ro-RO"/>
        </w:rPr>
        <w:t>“Creșterea capacității de transport a SNT și a siguranței aprovizionării cu gaze naturale a Sucursalei Electrocentrale Turceni, județul Gorj”</w:t>
      </w:r>
      <w:r w:rsidRPr="00B65E2D">
        <w:rPr>
          <w:rFonts w:ascii="Segoe UI" w:eastAsia="Times New Roman" w:hAnsi="Segoe UI" w:cs="Segoe UI"/>
          <w:lang w:val="ro-RO" w:eastAsia="ro-RO"/>
        </w:rPr>
        <w:t xml:space="preserve"> declarat ca proiect de importanță națională în domeniul gazelor naturale prin HG nr. 551/ 12 iunie 2023</w:t>
      </w:r>
      <w:r w:rsidR="00950F67" w:rsidRPr="00B65E2D">
        <w:rPr>
          <w:rFonts w:ascii="Segoe UI" w:eastAsia="Times New Roman" w:hAnsi="Segoe UI" w:cs="Segoe UI"/>
          <w:lang w:val="ro-RO" w:eastAsia="ro-RO"/>
        </w:rPr>
        <w:t>.</w:t>
      </w:r>
    </w:p>
    <w:p w14:paraId="5E0781EB" w14:textId="77777777" w:rsidR="00105D95" w:rsidRPr="00B65E2D" w:rsidRDefault="00105D95" w:rsidP="00105D95">
      <w:pPr>
        <w:spacing w:after="0" w:line="240" w:lineRule="auto"/>
        <w:ind w:left="720"/>
        <w:jc w:val="both"/>
        <w:rPr>
          <w:rFonts w:ascii="Segoe UI" w:eastAsia="Times New Roman" w:hAnsi="Segoe UI" w:cs="Segoe UI"/>
          <w:lang w:val="ro-RO" w:eastAsia="ro-RO"/>
        </w:rPr>
      </w:pPr>
    </w:p>
    <w:p w14:paraId="610FEE82" w14:textId="76428F6D" w:rsidR="00A86508" w:rsidRDefault="00A86508" w:rsidP="00A86508">
      <w:pPr>
        <w:spacing w:after="0" w:line="240" w:lineRule="auto"/>
        <w:jc w:val="both"/>
        <w:rPr>
          <w:rFonts w:ascii="Segoe UI" w:eastAsia="Calibri" w:hAnsi="Segoe UI" w:cs="Segoe UI"/>
          <w:lang w:val="ro-RO"/>
        </w:rPr>
      </w:pPr>
      <w:r w:rsidRPr="00B65E2D">
        <w:rPr>
          <w:rFonts w:ascii="Segoe UI" w:eastAsia="Calibri" w:hAnsi="Segoe UI" w:cs="Segoe UI"/>
          <w:lang w:val="ro-RO"/>
        </w:rPr>
        <w:t>Pentru asigurarea capacităților de transport gaze naturale către aceste electrocentrale precum și pentru asigurarea securității aprovizionării cu gaze naturale a Unităților Administrativ Teritoriale și a altor consumatori industriali din zonă, SNTGN Transgaz SA pregătește documente</w:t>
      </w:r>
      <w:r w:rsidR="009612A8" w:rsidRPr="00B65E2D">
        <w:rPr>
          <w:rFonts w:ascii="Segoe UI" w:eastAsia="Calibri" w:hAnsi="Segoe UI" w:cs="Segoe UI"/>
          <w:lang w:val="ro-RO"/>
        </w:rPr>
        <w:t xml:space="preserve"> pentru </w:t>
      </w:r>
      <w:r w:rsidRPr="00B65E2D">
        <w:rPr>
          <w:rFonts w:ascii="Segoe UI" w:eastAsia="Calibri" w:hAnsi="Segoe UI" w:cs="Segoe UI"/>
          <w:lang w:val="ro-RO"/>
        </w:rPr>
        <w:t>declar</w:t>
      </w:r>
      <w:r w:rsidR="009612A8" w:rsidRPr="00B65E2D">
        <w:rPr>
          <w:rFonts w:ascii="Segoe UI" w:eastAsia="Calibri" w:hAnsi="Segoe UI" w:cs="Segoe UI"/>
          <w:lang w:val="ro-RO"/>
        </w:rPr>
        <w:t xml:space="preserve">area următoarele proiecte ca proiecte </w:t>
      </w:r>
      <w:r w:rsidRPr="00B65E2D">
        <w:rPr>
          <w:rFonts w:ascii="Segoe UI" w:eastAsia="Calibri" w:hAnsi="Segoe UI" w:cs="Segoe UI"/>
          <w:lang w:val="ro-RO"/>
        </w:rPr>
        <w:t>de importanță națională în domeniul gazelor naturale:</w:t>
      </w:r>
    </w:p>
    <w:p w14:paraId="728534B7" w14:textId="77777777" w:rsidR="00B65E2D" w:rsidRPr="006463EA" w:rsidRDefault="00B65E2D" w:rsidP="00AF42D6">
      <w:pPr>
        <w:spacing w:after="0" w:line="240" w:lineRule="auto"/>
        <w:jc w:val="both"/>
        <w:rPr>
          <w:rFonts w:ascii="Segoe UI" w:eastAsia="Calibri" w:hAnsi="Segoe UI" w:cs="Segoe UI"/>
          <w:i/>
          <w:iCs/>
          <w:lang w:val="ro-RO"/>
        </w:rPr>
      </w:pPr>
    </w:p>
    <w:p w14:paraId="5370E042" w14:textId="69774FF5" w:rsidR="00A86508" w:rsidRPr="006463EA" w:rsidRDefault="00932F86" w:rsidP="00AF42D6">
      <w:pPr>
        <w:pStyle w:val="ListParagraph"/>
        <w:numPr>
          <w:ilvl w:val="0"/>
          <w:numId w:val="38"/>
        </w:numPr>
        <w:spacing w:after="0" w:line="240" w:lineRule="auto"/>
        <w:jc w:val="both"/>
        <w:rPr>
          <w:rFonts w:ascii="Segoe UI" w:eastAsia="Calibri" w:hAnsi="Segoe UI" w:cs="Segoe UI"/>
          <w:i/>
          <w:iCs/>
          <w:lang w:val="ro-RO"/>
        </w:rPr>
      </w:pPr>
      <w:r w:rsidRPr="006463EA">
        <w:rPr>
          <w:rFonts w:ascii="Segoe UI" w:eastAsia="Times New Roman" w:hAnsi="Segoe UI" w:cs="Segoe UI"/>
          <w:i/>
          <w:iCs/>
          <w:lang w:val="ro-RO"/>
        </w:rPr>
        <w:t>Amplificarea Stațiilor de Comprimare Podișor și Bibești în vederea creșterii capacității de transport în SNT pentru alimentarea cu gaze naturale a centralelor de producere energie electrică în ciclu combinat de la Mintia, Ișalnița și Turceni, inclusiv a unităților administrativ teritoriale și a altor consumatori industriali din zonă</w:t>
      </w:r>
      <w:r w:rsidR="00A86508" w:rsidRPr="006463EA">
        <w:rPr>
          <w:rFonts w:ascii="Segoe UI" w:eastAsia="Calibri" w:hAnsi="Segoe UI" w:cs="Segoe UI"/>
          <w:i/>
          <w:iCs/>
          <w:lang w:val="ro-RO"/>
        </w:rPr>
        <w:t>.</w:t>
      </w:r>
    </w:p>
    <w:p w14:paraId="21435142" w14:textId="77777777" w:rsidR="0021567A" w:rsidRDefault="0021567A" w:rsidP="0021567A">
      <w:pPr>
        <w:pStyle w:val="ListParagraph"/>
        <w:spacing w:after="0" w:line="240" w:lineRule="auto"/>
        <w:jc w:val="both"/>
        <w:rPr>
          <w:rFonts w:ascii="Segoe UI" w:eastAsia="Calibri" w:hAnsi="Segoe UI" w:cs="Segoe UI"/>
          <w:lang w:val="ro-RO"/>
        </w:rPr>
      </w:pPr>
    </w:p>
    <w:p w14:paraId="50395720" w14:textId="77777777" w:rsidR="00932F86" w:rsidRPr="006463EA" w:rsidRDefault="00932F86" w:rsidP="006463EA">
      <w:pPr>
        <w:pStyle w:val="ListParagraph"/>
        <w:numPr>
          <w:ilvl w:val="0"/>
          <w:numId w:val="38"/>
        </w:numPr>
        <w:spacing w:after="0" w:line="240" w:lineRule="auto"/>
        <w:jc w:val="both"/>
        <w:rPr>
          <w:rFonts w:ascii="Segoe UI" w:eastAsia="Calibri" w:hAnsi="Segoe UI" w:cs="Segoe UI"/>
          <w:i/>
          <w:iCs/>
          <w:lang w:val="ro-RO"/>
        </w:rPr>
      </w:pPr>
      <w:r w:rsidRPr="006463EA">
        <w:rPr>
          <w:rFonts w:ascii="Segoe UI" w:eastAsia="Calibri" w:hAnsi="Segoe UI" w:cs="Segoe UI"/>
          <w:i/>
          <w:iCs/>
          <w:lang w:val="ro-RO"/>
        </w:rPr>
        <w:t>Amplificarea Stației de Comprimare Jupa și construcția conductei de transport gaze naturale pe direcția NT Recaș –  NT Horia în vederea creșterii capacităților de transport și a siguranței în alimentarea cu gaze naturale în zona de Vest a României</w:t>
      </w:r>
    </w:p>
    <w:p w14:paraId="3FBA56BD" w14:textId="77777777" w:rsidR="00AF42D6" w:rsidRDefault="00AF42D6" w:rsidP="00105D95">
      <w:pPr>
        <w:shd w:val="clear" w:color="auto" w:fill="FFFFFF"/>
        <w:spacing w:after="0" w:line="240" w:lineRule="auto"/>
        <w:jc w:val="both"/>
        <w:rPr>
          <w:rFonts w:ascii="Segoe UI" w:eastAsia="Times New Roman" w:hAnsi="Segoe UI" w:cs="Segoe UI"/>
          <w:color w:val="2E2C2C"/>
        </w:rPr>
      </w:pPr>
    </w:p>
    <w:p w14:paraId="4E4E2C23" w14:textId="575DACC8" w:rsidR="00105D95" w:rsidRPr="006463EA" w:rsidRDefault="00105D95" w:rsidP="00105D95">
      <w:pPr>
        <w:shd w:val="clear" w:color="auto" w:fill="FFFFFF"/>
        <w:spacing w:after="0" w:line="240" w:lineRule="auto"/>
        <w:jc w:val="both"/>
        <w:rPr>
          <w:rFonts w:ascii="Segoe UI" w:eastAsia="Times New Roman" w:hAnsi="Segoe UI" w:cs="Segoe UI"/>
          <w:b/>
          <w:bCs/>
          <w:color w:val="2E2C2C"/>
        </w:rPr>
      </w:pPr>
      <w:r w:rsidRPr="003459A8">
        <w:rPr>
          <w:rFonts w:ascii="Segoe UI" w:eastAsia="Times New Roman" w:hAnsi="Segoe UI" w:cs="Segoe UI"/>
          <w:color w:val="2E2C2C"/>
        </w:rPr>
        <w:t xml:space="preserve">Pentru dezvoltarea acestor proiecte, </w:t>
      </w:r>
      <w:r>
        <w:rPr>
          <w:rFonts w:ascii="Segoe UI" w:eastAsia="Times New Roman" w:hAnsi="Segoe UI" w:cs="Segoe UI"/>
          <w:color w:val="2E2C2C"/>
        </w:rPr>
        <w:t xml:space="preserve">SNTGN </w:t>
      </w:r>
      <w:r w:rsidRPr="003459A8">
        <w:rPr>
          <w:rFonts w:ascii="Segoe UI" w:eastAsia="Times New Roman" w:hAnsi="Segoe UI" w:cs="Segoe UI"/>
          <w:color w:val="2E2C2C"/>
        </w:rPr>
        <w:t xml:space="preserve">Transgaz </w:t>
      </w:r>
      <w:r>
        <w:rPr>
          <w:rFonts w:ascii="Segoe UI" w:eastAsia="Times New Roman" w:hAnsi="Segoe UI" w:cs="Segoe UI"/>
          <w:color w:val="2E2C2C"/>
        </w:rPr>
        <w:t xml:space="preserve">SA </w:t>
      </w:r>
      <w:r w:rsidRPr="003459A8">
        <w:rPr>
          <w:rFonts w:ascii="Segoe UI" w:eastAsia="Times New Roman" w:hAnsi="Segoe UI" w:cs="Segoe UI"/>
          <w:color w:val="2E2C2C"/>
        </w:rPr>
        <w:t>urmărește obținerea unor granturi din Fondul de Modernizare, iar conform cerințelor de eligibilitate, proiectele propuse a fi finanțate din acest fond trebuie să fie cuprinse în PDSNT aprobat ANRE</w:t>
      </w:r>
      <w:r w:rsidRPr="006463EA">
        <w:rPr>
          <w:rFonts w:ascii="Segoe UI" w:eastAsia="Times New Roman" w:hAnsi="Segoe UI" w:cs="Segoe UI"/>
          <w:b/>
          <w:bCs/>
          <w:color w:val="2E2C2C"/>
        </w:rPr>
        <w:t>, fapt pentru care se vor întreprinde demersurile necesare pentru revizuirea PDSNT 202</w:t>
      </w:r>
      <w:r w:rsidR="003F55DE" w:rsidRPr="006463EA">
        <w:rPr>
          <w:rFonts w:ascii="Segoe UI" w:eastAsia="Times New Roman" w:hAnsi="Segoe UI" w:cs="Segoe UI"/>
          <w:b/>
          <w:bCs/>
          <w:color w:val="2E2C2C"/>
        </w:rPr>
        <w:t>4</w:t>
      </w:r>
      <w:r w:rsidRPr="006463EA">
        <w:rPr>
          <w:rFonts w:ascii="Segoe UI" w:eastAsia="Times New Roman" w:hAnsi="Segoe UI" w:cs="Segoe UI"/>
          <w:b/>
          <w:bCs/>
          <w:color w:val="2E2C2C"/>
        </w:rPr>
        <w:t>-203</w:t>
      </w:r>
      <w:r w:rsidR="003F55DE" w:rsidRPr="006463EA">
        <w:rPr>
          <w:rFonts w:ascii="Segoe UI" w:eastAsia="Times New Roman" w:hAnsi="Segoe UI" w:cs="Segoe UI"/>
          <w:b/>
          <w:bCs/>
          <w:color w:val="2E2C2C"/>
        </w:rPr>
        <w:t>3</w:t>
      </w:r>
      <w:r w:rsidRPr="006463EA">
        <w:rPr>
          <w:rFonts w:ascii="Segoe UI" w:eastAsia="Times New Roman" w:hAnsi="Segoe UI" w:cs="Segoe UI"/>
          <w:b/>
          <w:bCs/>
          <w:color w:val="2E2C2C"/>
        </w:rPr>
        <w:t xml:space="preserve">, aprobat de ANRE prin Decizia </w:t>
      </w:r>
      <w:r w:rsidR="003F55DE" w:rsidRPr="006463EA">
        <w:rPr>
          <w:rFonts w:ascii="Segoe UI" w:eastAsia="Times New Roman" w:hAnsi="Segoe UI" w:cs="Segoe UI"/>
          <w:b/>
          <w:bCs/>
          <w:color w:val="2E2C2C"/>
        </w:rPr>
        <w:t>2717</w:t>
      </w:r>
      <w:r w:rsidRPr="006463EA">
        <w:rPr>
          <w:rFonts w:ascii="Segoe UI" w:eastAsia="Times New Roman" w:hAnsi="Segoe UI" w:cs="Segoe UI"/>
          <w:b/>
          <w:bCs/>
          <w:color w:val="2E2C2C"/>
        </w:rPr>
        <w:t>/</w:t>
      </w:r>
      <w:r w:rsidR="003F55DE" w:rsidRPr="006463EA">
        <w:rPr>
          <w:rFonts w:ascii="Segoe UI" w:eastAsia="Times New Roman" w:hAnsi="Segoe UI" w:cs="Segoe UI"/>
          <w:b/>
          <w:bCs/>
          <w:color w:val="2E2C2C"/>
        </w:rPr>
        <w:t>17</w:t>
      </w:r>
      <w:r w:rsidRPr="006463EA">
        <w:rPr>
          <w:rFonts w:ascii="Segoe UI" w:eastAsia="Times New Roman" w:hAnsi="Segoe UI" w:cs="Segoe UI"/>
          <w:b/>
          <w:bCs/>
          <w:color w:val="2E2C2C"/>
        </w:rPr>
        <w:t>.1</w:t>
      </w:r>
      <w:r w:rsidR="003F55DE" w:rsidRPr="006463EA">
        <w:rPr>
          <w:rFonts w:ascii="Segoe UI" w:eastAsia="Times New Roman" w:hAnsi="Segoe UI" w:cs="Segoe UI"/>
          <w:b/>
          <w:bCs/>
          <w:color w:val="2E2C2C"/>
        </w:rPr>
        <w:t>2</w:t>
      </w:r>
      <w:r w:rsidRPr="006463EA">
        <w:rPr>
          <w:rFonts w:ascii="Segoe UI" w:eastAsia="Times New Roman" w:hAnsi="Segoe UI" w:cs="Segoe UI"/>
          <w:b/>
          <w:bCs/>
          <w:color w:val="2E2C2C"/>
        </w:rPr>
        <w:t>.202</w:t>
      </w:r>
      <w:r w:rsidR="003F55DE" w:rsidRPr="006463EA">
        <w:rPr>
          <w:rFonts w:ascii="Segoe UI" w:eastAsia="Times New Roman" w:hAnsi="Segoe UI" w:cs="Segoe UI"/>
          <w:b/>
          <w:bCs/>
          <w:color w:val="2E2C2C"/>
        </w:rPr>
        <w:t>4</w:t>
      </w:r>
      <w:r w:rsidRPr="006463EA">
        <w:rPr>
          <w:rFonts w:ascii="Segoe UI" w:eastAsia="Times New Roman" w:hAnsi="Segoe UI" w:cs="Segoe UI"/>
          <w:b/>
          <w:bCs/>
          <w:color w:val="2E2C2C"/>
        </w:rPr>
        <w:t>.</w:t>
      </w:r>
    </w:p>
    <w:p w14:paraId="28001588" w14:textId="77777777" w:rsidR="00105D95" w:rsidRDefault="00105D95" w:rsidP="003459A8">
      <w:pPr>
        <w:spacing w:after="0" w:line="240" w:lineRule="auto"/>
        <w:jc w:val="both"/>
        <w:rPr>
          <w:rFonts w:ascii="Segoe UI" w:eastAsia="Calibri" w:hAnsi="Segoe UI" w:cs="Segoe UI"/>
          <w:sz w:val="24"/>
          <w:szCs w:val="24"/>
          <w:lang w:val="ro-RO"/>
        </w:rPr>
      </w:pPr>
    </w:p>
    <w:p w14:paraId="4F95286D" w14:textId="13615C4B" w:rsidR="008B1610" w:rsidRDefault="008B1610" w:rsidP="008B1610">
      <w:pPr>
        <w:shd w:val="clear" w:color="auto" w:fill="FFFFFF"/>
        <w:spacing w:after="0" w:line="240" w:lineRule="auto"/>
        <w:jc w:val="both"/>
        <w:rPr>
          <w:rFonts w:ascii="Segoe UI" w:eastAsia="Times New Roman" w:hAnsi="Segoe UI" w:cs="Segoe UI"/>
          <w:b/>
          <w:color w:val="2E2C2C"/>
        </w:rPr>
      </w:pPr>
      <w:r w:rsidRPr="003459A8">
        <w:rPr>
          <w:rFonts w:ascii="Segoe UI" w:eastAsia="Times New Roman" w:hAnsi="Segoe UI" w:cs="Segoe UI"/>
          <w:b/>
          <w:color w:val="2E2C2C"/>
        </w:rPr>
        <w:t xml:space="preserve">Revizuirea </w:t>
      </w:r>
      <w:r w:rsidR="006463EA">
        <w:rPr>
          <w:rFonts w:ascii="Segoe UI" w:eastAsia="Times New Roman" w:hAnsi="Segoe UI" w:cs="Segoe UI"/>
          <w:b/>
          <w:color w:val="2E2C2C"/>
        </w:rPr>
        <w:t xml:space="preserve">actuală </w:t>
      </w:r>
      <w:r w:rsidR="00105D95">
        <w:rPr>
          <w:rFonts w:ascii="Segoe UI" w:eastAsia="Times New Roman" w:hAnsi="Segoe UI" w:cs="Segoe UI"/>
          <w:b/>
          <w:color w:val="2E2C2C"/>
        </w:rPr>
        <w:t xml:space="preserve">va </w:t>
      </w:r>
      <w:r w:rsidRPr="003459A8">
        <w:rPr>
          <w:rFonts w:ascii="Segoe UI" w:eastAsia="Times New Roman" w:hAnsi="Segoe UI" w:cs="Segoe UI"/>
          <w:b/>
          <w:color w:val="2E2C2C"/>
        </w:rPr>
        <w:t>presupune următoarele modificări ale PDSNT 202</w:t>
      </w:r>
      <w:r w:rsidR="003F55DE">
        <w:rPr>
          <w:rFonts w:ascii="Segoe UI" w:eastAsia="Times New Roman" w:hAnsi="Segoe UI" w:cs="Segoe UI"/>
          <w:b/>
          <w:color w:val="2E2C2C"/>
        </w:rPr>
        <w:t>4</w:t>
      </w:r>
      <w:r w:rsidRPr="003459A8">
        <w:rPr>
          <w:rFonts w:ascii="Segoe UI" w:eastAsia="Times New Roman" w:hAnsi="Segoe UI" w:cs="Segoe UI"/>
          <w:b/>
          <w:color w:val="2E2C2C"/>
        </w:rPr>
        <w:t>-203</w:t>
      </w:r>
      <w:r w:rsidR="003F55DE">
        <w:rPr>
          <w:rFonts w:ascii="Segoe UI" w:eastAsia="Times New Roman" w:hAnsi="Segoe UI" w:cs="Segoe UI"/>
          <w:b/>
          <w:color w:val="2E2C2C"/>
        </w:rPr>
        <w:t>3</w:t>
      </w:r>
      <w:r w:rsidR="006463EA">
        <w:rPr>
          <w:rFonts w:ascii="Segoe UI" w:eastAsia="Times New Roman" w:hAnsi="Segoe UI" w:cs="Segoe UI"/>
          <w:b/>
          <w:color w:val="2E2C2C"/>
        </w:rPr>
        <w:t xml:space="preserve"> față de varianta prezentată anterior</w:t>
      </w:r>
      <w:r w:rsidRPr="003459A8">
        <w:rPr>
          <w:rFonts w:ascii="Segoe UI" w:eastAsia="Times New Roman" w:hAnsi="Segoe UI" w:cs="Segoe UI"/>
          <w:b/>
          <w:color w:val="2E2C2C"/>
        </w:rPr>
        <w:t>:</w:t>
      </w:r>
    </w:p>
    <w:p w14:paraId="229FE525" w14:textId="6B26899E" w:rsidR="00B65E2D" w:rsidRDefault="00B65E2D" w:rsidP="008B1610">
      <w:pPr>
        <w:shd w:val="clear" w:color="auto" w:fill="FFFFFF"/>
        <w:spacing w:after="0" w:line="240" w:lineRule="auto"/>
        <w:jc w:val="both"/>
        <w:rPr>
          <w:rFonts w:ascii="Segoe UI" w:eastAsia="Times New Roman" w:hAnsi="Segoe UI" w:cs="Segoe UI"/>
          <w:b/>
          <w:color w:val="2E2C2C"/>
        </w:rPr>
      </w:pPr>
    </w:p>
    <w:p w14:paraId="5A8F8847" w14:textId="2736B311" w:rsidR="00932F86" w:rsidRDefault="00B65E2D" w:rsidP="00B65E2D">
      <w:pPr>
        <w:keepNext/>
        <w:keepLines/>
        <w:shd w:val="clear" w:color="auto" w:fill="FFFFFF" w:themeFill="background1"/>
        <w:spacing w:after="0" w:line="240" w:lineRule="auto"/>
        <w:jc w:val="both"/>
        <w:outlineLvl w:val="1"/>
        <w:rPr>
          <w:rFonts w:ascii="Segoe UI" w:eastAsiaTheme="majorEastAsia" w:hAnsi="Segoe UI" w:cs="Segoe UI"/>
          <w:lang w:val="ro-RO"/>
        </w:rPr>
      </w:pPr>
      <w:r>
        <w:rPr>
          <w:rFonts w:ascii="Segoe UI" w:eastAsiaTheme="majorEastAsia" w:hAnsi="Segoe UI" w:cs="Segoe UI"/>
          <w:b/>
          <w:u w:val="single"/>
          <w:lang w:val="ro-RO"/>
        </w:rPr>
        <w:t>C</w:t>
      </w:r>
      <w:r w:rsidRPr="00241A0E">
        <w:rPr>
          <w:rFonts w:ascii="Segoe UI" w:eastAsiaTheme="majorEastAsia" w:hAnsi="Segoe UI" w:cs="Segoe UI"/>
          <w:b/>
          <w:u w:val="single"/>
          <w:lang w:val="ro-RO"/>
        </w:rPr>
        <w:t>apitolul 7</w:t>
      </w:r>
      <w:r w:rsidRPr="00241A0E">
        <w:rPr>
          <w:rFonts w:ascii="Segoe UI" w:eastAsiaTheme="majorEastAsia" w:hAnsi="Segoe UI" w:cs="Segoe UI"/>
          <w:lang w:val="ro-RO"/>
        </w:rPr>
        <w:t xml:space="preserve">, </w:t>
      </w:r>
      <w:r>
        <w:rPr>
          <w:rFonts w:ascii="Segoe UI" w:eastAsiaTheme="majorEastAsia" w:hAnsi="Segoe UI" w:cs="Segoe UI"/>
          <w:lang w:val="ro-RO"/>
        </w:rPr>
        <w:t>S</w:t>
      </w:r>
      <w:r w:rsidRPr="00241A0E">
        <w:rPr>
          <w:rFonts w:ascii="Segoe UI" w:eastAsiaTheme="majorEastAsia" w:hAnsi="Segoe UI" w:cs="Segoe UI"/>
          <w:lang w:val="ro-RO"/>
        </w:rPr>
        <w:t>ubcapitolul 7.1</w:t>
      </w:r>
      <w:r>
        <w:rPr>
          <w:rFonts w:ascii="Segoe UI" w:eastAsiaTheme="majorEastAsia" w:hAnsi="Segoe UI" w:cs="Segoe UI"/>
          <w:lang w:val="ro-RO"/>
        </w:rPr>
        <w:t xml:space="preserve"> -</w:t>
      </w:r>
      <w:r w:rsidRPr="00241A0E">
        <w:rPr>
          <w:rFonts w:ascii="Segoe UI" w:eastAsiaTheme="majorEastAsia" w:hAnsi="Segoe UI" w:cs="Segoe UI"/>
          <w:lang w:val="ro-RO"/>
        </w:rPr>
        <w:t xml:space="preserve"> </w:t>
      </w:r>
      <w:r w:rsidRPr="00241A0E">
        <w:rPr>
          <w:rFonts w:ascii="Segoe UI" w:eastAsia="Times New Roman" w:hAnsi="Segoe UI" w:cs="Segoe UI"/>
          <w:b/>
          <w:bCs/>
          <w:i/>
          <w:iCs/>
          <w:lang w:val="x-none" w:eastAsia="x-none"/>
        </w:rPr>
        <w:t>Dezvoltarea pe teritoriul României a Sistemului Naţional de Transport Gaze Naturale pe Coridorul Bulgaria–România–Ungaria–Austria (BRUA) - Faza II</w:t>
      </w:r>
      <w:r w:rsidRPr="00241A0E">
        <w:rPr>
          <w:rFonts w:ascii="Segoe UI" w:eastAsia="Times New Roman" w:hAnsi="Segoe UI" w:cs="Segoe UI"/>
          <w:b/>
          <w:bCs/>
          <w:i/>
          <w:iCs/>
          <w:lang w:val="ro-RO" w:eastAsia="x-none"/>
        </w:rPr>
        <w:t xml:space="preserve"> </w:t>
      </w:r>
      <w:r>
        <w:rPr>
          <w:rFonts w:ascii="Segoe UI" w:eastAsiaTheme="majorEastAsia" w:hAnsi="Segoe UI" w:cs="Segoe UI"/>
          <w:lang w:val="ro-RO"/>
        </w:rPr>
        <w:t>a fost</w:t>
      </w:r>
      <w:r w:rsidRPr="00241A0E">
        <w:rPr>
          <w:rFonts w:ascii="Segoe UI" w:eastAsiaTheme="majorEastAsia" w:hAnsi="Segoe UI" w:cs="Segoe UI"/>
          <w:lang w:val="ro-RO"/>
        </w:rPr>
        <w:t xml:space="preserve"> eliminat și </w:t>
      </w:r>
      <w:r>
        <w:rPr>
          <w:rFonts w:ascii="Segoe UI" w:eastAsiaTheme="majorEastAsia" w:hAnsi="Segoe UI" w:cs="Segoe UI"/>
          <w:lang w:val="ro-RO"/>
        </w:rPr>
        <w:t>a fost</w:t>
      </w:r>
      <w:r w:rsidRPr="00241A0E">
        <w:rPr>
          <w:rFonts w:ascii="Segoe UI" w:eastAsiaTheme="majorEastAsia" w:hAnsi="Segoe UI" w:cs="Segoe UI"/>
          <w:lang w:val="ro-RO"/>
        </w:rPr>
        <w:t xml:space="preserve"> înlocuit cu următoarele proiecte:</w:t>
      </w:r>
    </w:p>
    <w:p w14:paraId="788067EB" w14:textId="711F8CEB" w:rsidR="00932F86" w:rsidRDefault="00932F86" w:rsidP="00B65E2D">
      <w:pPr>
        <w:keepNext/>
        <w:keepLines/>
        <w:shd w:val="clear" w:color="auto" w:fill="FFFFFF" w:themeFill="background1"/>
        <w:spacing w:after="0" w:line="240" w:lineRule="auto"/>
        <w:jc w:val="both"/>
        <w:outlineLvl w:val="1"/>
        <w:rPr>
          <w:rFonts w:ascii="Segoe UI" w:eastAsiaTheme="majorEastAsia" w:hAnsi="Segoe UI" w:cs="Segoe UI"/>
          <w:lang w:val="ro-RO"/>
        </w:rPr>
      </w:pPr>
    </w:p>
    <w:p w14:paraId="626DF899" w14:textId="77777777" w:rsidR="00932F86" w:rsidRDefault="00932F86" w:rsidP="00932F86">
      <w:pPr>
        <w:pStyle w:val="BodyText"/>
        <w:rPr>
          <w:rFonts w:eastAsiaTheme="majorEastAsia"/>
          <w:lang w:val="ro-RO"/>
        </w:rPr>
      </w:pPr>
    </w:p>
    <w:p w14:paraId="3A48BA9D" w14:textId="1A193274" w:rsidR="00932F86" w:rsidRPr="00CD1C46" w:rsidRDefault="00CD1C46" w:rsidP="00CD1C46">
      <w:pPr>
        <w:keepNext/>
        <w:shd w:val="clear" w:color="auto" w:fill="E2EFD9"/>
        <w:spacing w:after="0" w:line="240" w:lineRule="auto"/>
        <w:ind w:left="360"/>
        <w:jc w:val="both"/>
        <w:outlineLvl w:val="1"/>
        <w:rPr>
          <w:rFonts w:ascii="Segoe UI" w:eastAsia="Times New Roman" w:hAnsi="Segoe UI" w:cs="Segoe UI"/>
          <w:b/>
          <w:bCs/>
          <w:i/>
          <w:iCs/>
          <w:lang w:val="ro-RO" w:eastAsia="x-none"/>
        </w:rPr>
      </w:pPr>
      <w:r>
        <w:rPr>
          <w:rFonts w:ascii="Segoe UI" w:eastAsia="Times New Roman" w:hAnsi="Segoe UI" w:cs="Segoe UI"/>
          <w:b/>
          <w:bCs/>
          <w:i/>
          <w:iCs/>
          <w:lang w:val="ro-RO" w:eastAsia="x-none"/>
        </w:rPr>
        <w:lastRenderedPageBreak/>
        <w:t>7.1</w:t>
      </w:r>
      <w:r w:rsidR="00932F86" w:rsidRPr="00CD1C46">
        <w:rPr>
          <w:rFonts w:ascii="Segoe UI" w:eastAsia="Times New Roman" w:hAnsi="Segoe UI" w:cs="Segoe UI"/>
          <w:b/>
          <w:bCs/>
          <w:i/>
          <w:iCs/>
          <w:lang w:val="ro-RO" w:eastAsia="x-none"/>
        </w:rPr>
        <w:t xml:space="preserve"> Amplificarea Stațiilor de Comprimare Podișor și Bibești în vederea creșterii capacității de transport în SNT pentru alimentarea cu gaze naturale a centralelor de producere energie electrică în ciclu combinat de la Mintia, Ișalnița și Turceni, inclusiv a unităților administrativ teritoriale și a altor consumatori industriali din zonă</w:t>
      </w:r>
    </w:p>
    <w:p w14:paraId="132BEE88" w14:textId="77777777" w:rsidR="00932F86" w:rsidRPr="00932F86" w:rsidRDefault="00932F86" w:rsidP="00932F86">
      <w:pPr>
        <w:spacing w:after="0" w:line="240" w:lineRule="auto"/>
        <w:contextualSpacing/>
        <w:jc w:val="both"/>
        <w:rPr>
          <w:rFonts w:ascii="Segoe UI" w:eastAsia="Calibri" w:hAnsi="Segoe UI" w:cs="Times New Roman"/>
          <w:sz w:val="14"/>
          <w:szCs w:val="24"/>
          <w:lang w:val="ro-RO"/>
        </w:rPr>
      </w:pPr>
    </w:p>
    <w:p w14:paraId="176A948D" w14:textId="0C7F6441" w:rsidR="00932F86" w:rsidRPr="00932F86" w:rsidRDefault="00932F86" w:rsidP="00932F86">
      <w:pPr>
        <w:spacing w:after="0" w:line="240" w:lineRule="auto"/>
        <w:contextualSpacing/>
        <w:jc w:val="both"/>
        <w:rPr>
          <w:rFonts w:ascii="Segoe UI" w:eastAsia="Calibri" w:hAnsi="Segoe UI" w:cs="Times New Roman"/>
          <w:sz w:val="14"/>
          <w:szCs w:val="24"/>
          <w:lang w:val="ro-RO"/>
        </w:rPr>
      </w:pPr>
    </w:p>
    <w:tbl>
      <w:tblPr>
        <w:tblStyle w:val="TableGrid15"/>
        <w:tblW w:w="8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60"/>
        <w:gridCol w:w="1041"/>
        <w:gridCol w:w="5622"/>
      </w:tblGrid>
      <w:tr w:rsidR="00932F86" w:rsidRPr="00932F86" w14:paraId="417CEC52" w14:textId="77777777" w:rsidTr="00AF42D6">
        <w:trPr>
          <w:tblCellSpacing w:w="20" w:type="dxa"/>
        </w:trPr>
        <w:tc>
          <w:tcPr>
            <w:tcW w:w="2200" w:type="dxa"/>
            <w:vAlign w:val="center"/>
          </w:tcPr>
          <w:p w14:paraId="6ED1A116" w14:textId="77777777" w:rsidR="00932F86" w:rsidRPr="00932F86" w:rsidRDefault="00932F86" w:rsidP="00932F86">
            <w:pPr>
              <w:rPr>
                <w:rFonts w:ascii="Segoe UI" w:eastAsia="Times New Roman" w:hAnsi="Segoe UI" w:cs="Segoe UI"/>
                <w:sz w:val="20"/>
                <w:szCs w:val="20"/>
                <w:lang w:val="ro-RO"/>
              </w:rPr>
            </w:pPr>
            <w:bookmarkStart w:id="0" w:name="_Hlk205274568"/>
            <w:r w:rsidRPr="00932F86">
              <w:rPr>
                <w:rFonts w:ascii="Segoe UI" w:eastAsia="Times New Roman" w:hAnsi="Segoe UI" w:cs="Segoe UI"/>
                <w:b/>
                <w:sz w:val="20"/>
                <w:szCs w:val="20"/>
                <w:lang w:val="ro-RO"/>
              </w:rPr>
              <w:t>Numele proiectului:</w:t>
            </w:r>
            <w:r w:rsidRPr="00932F86">
              <w:rPr>
                <w:rFonts w:ascii="Segoe UI" w:eastAsia="Times New Roman" w:hAnsi="Segoe UI" w:cs="Segoe UI"/>
                <w:sz w:val="20"/>
                <w:szCs w:val="20"/>
                <w:lang w:val="ro-RO"/>
              </w:rPr>
              <w:t xml:space="preserve"> </w:t>
            </w:r>
          </w:p>
        </w:tc>
        <w:tc>
          <w:tcPr>
            <w:tcW w:w="6603" w:type="dxa"/>
            <w:gridSpan w:val="2"/>
          </w:tcPr>
          <w:p w14:paraId="7B1DCE36" w14:textId="77777777" w:rsidR="00932F86" w:rsidRPr="00932F86" w:rsidRDefault="00932F86" w:rsidP="002869CB">
            <w:pPr>
              <w:jc w:val="both"/>
              <w:rPr>
                <w:rFonts w:ascii="Segoe UI" w:eastAsia="Times New Roman" w:hAnsi="Segoe UI" w:cs="Segoe UI"/>
                <w:b/>
                <w:sz w:val="20"/>
                <w:szCs w:val="20"/>
                <w:lang w:val="ro-RO"/>
              </w:rPr>
            </w:pPr>
            <w:r w:rsidRPr="00932F86">
              <w:rPr>
                <w:rFonts w:ascii="Segoe UI" w:eastAsia="Times New Roman" w:hAnsi="Segoe UI" w:cs="Segoe UI"/>
                <w:b/>
                <w:color w:val="2F5496"/>
                <w:sz w:val="20"/>
                <w:szCs w:val="20"/>
                <w:lang w:val="ro-RO"/>
              </w:rPr>
              <w:t>Amplificarea Stațiilor de Comprimare Podișor și Bibești în vederea creșterii capacității de transport în SNT pentru alimentarea cu gaze naturale a centralelor de producere energie electrică în ciclu combinat de la Mintia, Ișalnița și Turceni, inclusiv a unităților administrativ teritoriale și a altor consumatori industriali din zonă</w:t>
            </w:r>
          </w:p>
        </w:tc>
      </w:tr>
      <w:tr w:rsidR="00932F86" w:rsidRPr="00932F86" w14:paraId="3FD016B0" w14:textId="77777777" w:rsidTr="00AF42D6">
        <w:trPr>
          <w:tblCellSpacing w:w="20" w:type="dxa"/>
        </w:trPr>
        <w:tc>
          <w:tcPr>
            <w:tcW w:w="2200" w:type="dxa"/>
            <w:vAlign w:val="center"/>
          </w:tcPr>
          <w:p w14:paraId="7082E59F"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Numărul proiectului:</w:t>
            </w:r>
          </w:p>
        </w:tc>
        <w:tc>
          <w:tcPr>
            <w:tcW w:w="6603" w:type="dxa"/>
            <w:gridSpan w:val="2"/>
          </w:tcPr>
          <w:p w14:paraId="68AFEAD0"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7.1</w:t>
            </w:r>
          </w:p>
        </w:tc>
      </w:tr>
      <w:tr w:rsidR="00932F86" w:rsidRPr="00932F86" w14:paraId="7CB06A0F" w14:textId="77777777" w:rsidTr="00AF42D6">
        <w:trPr>
          <w:trHeight w:val="487"/>
          <w:tblCellSpacing w:w="20" w:type="dxa"/>
        </w:trPr>
        <w:tc>
          <w:tcPr>
            <w:tcW w:w="2200" w:type="dxa"/>
            <w:vAlign w:val="center"/>
          </w:tcPr>
          <w:p w14:paraId="2D0331B5"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Titularul proiectului:</w:t>
            </w:r>
          </w:p>
        </w:tc>
        <w:tc>
          <w:tcPr>
            <w:tcW w:w="6603" w:type="dxa"/>
            <w:gridSpan w:val="2"/>
          </w:tcPr>
          <w:p w14:paraId="6E96C970"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b/>
                <w:noProof/>
                <w:sz w:val="20"/>
                <w:szCs w:val="20"/>
                <w:lang w:val="ro-RO" w:eastAsia="ro-RO"/>
              </w:rPr>
              <w:drawing>
                <wp:anchor distT="0" distB="0" distL="114300" distR="114300" simplePos="0" relativeHeight="251684864" behindDoc="0" locked="0" layoutInCell="1" allowOverlap="1" wp14:anchorId="6D55CFA8" wp14:editId="100C46B0">
                  <wp:simplePos x="0" y="0"/>
                  <wp:positionH relativeFrom="column">
                    <wp:posOffset>3147695</wp:posOffset>
                  </wp:positionH>
                  <wp:positionV relativeFrom="paragraph">
                    <wp:posOffset>27940</wp:posOffset>
                  </wp:positionV>
                  <wp:extent cx="1198880" cy="466725"/>
                  <wp:effectExtent l="0" t="0" r="0" b="0"/>
                  <wp:wrapSquare wrapText="bothSides"/>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88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F86">
              <w:rPr>
                <w:rFonts w:ascii="Segoe UI" w:eastAsia="Times New Roman" w:hAnsi="Segoe UI" w:cs="Segoe UI"/>
                <w:sz w:val="20"/>
                <w:szCs w:val="20"/>
                <w:lang w:val="ro-RO"/>
              </w:rPr>
              <w:t xml:space="preserve">        </w:t>
            </w:r>
          </w:p>
          <w:p w14:paraId="29BAC1FA"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sz w:val="20"/>
                <w:szCs w:val="20"/>
                <w:lang w:val="ro-RO"/>
              </w:rPr>
              <w:t xml:space="preserve">                    </w:t>
            </w:r>
            <w:r w:rsidRPr="00932F86">
              <w:rPr>
                <w:rFonts w:ascii="Segoe UI" w:eastAsia="Times New Roman" w:hAnsi="Segoe UI" w:cs="Segoe UI"/>
                <w:b/>
                <w:sz w:val="20"/>
                <w:szCs w:val="20"/>
                <w:lang w:val="ro-RO"/>
              </w:rPr>
              <w:t>SNTGN Transgaz SA</w:t>
            </w:r>
          </w:p>
        </w:tc>
      </w:tr>
      <w:tr w:rsidR="00932F86" w:rsidRPr="00932F86" w14:paraId="688146E3" w14:textId="77777777" w:rsidTr="00AF42D6">
        <w:trPr>
          <w:trHeight w:val="425"/>
          <w:tblCellSpacing w:w="20" w:type="dxa"/>
        </w:trPr>
        <w:tc>
          <w:tcPr>
            <w:tcW w:w="2200" w:type="dxa"/>
            <w:vAlign w:val="center"/>
          </w:tcPr>
          <w:p w14:paraId="16E1C447"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Tipul proiectului:</w:t>
            </w:r>
          </w:p>
        </w:tc>
        <w:tc>
          <w:tcPr>
            <w:tcW w:w="6603" w:type="dxa"/>
            <w:gridSpan w:val="2"/>
          </w:tcPr>
          <w:p w14:paraId="6E3390F6"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sz w:val="20"/>
                <w:szCs w:val="20"/>
                <w:lang w:val="ro-RO"/>
              </w:rPr>
              <w:t>Creșterea capacității de transport gaze naturale</w:t>
            </w:r>
          </w:p>
          <w:p w14:paraId="4B4D1DE9"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sz w:val="20"/>
                <w:szCs w:val="20"/>
                <w:lang w:val="ro-RO"/>
              </w:rPr>
              <w:t xml:space="preserve">Asigurarea securității alimentării cu gaze naturale </w:t>
            </w:r>
          </w:p>
        </w:tc>
      </w:tr>
      <w:tr w:rsidR="00932F86" w:rsidRPr="00932F86" w14:paraId="70350D2D" w14:textId="77777777" w:rsidTr="00AF42D6">
        <w:trPr>
          <w:tblCellSpacing w:w="20" w:type="dxa"/>
        </w:trPr>
        <w:tc>
          <w:tcPr>
            <w:tcW w:w="2200" w:type="dxa"/>
            <w:vAlign w:val="center"/>
          </w:tcPr>
          <w:p w14:paraId="42896B19"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Termen estimat de finalizare</w:t>
            </w:r>
          </w:p>
        </w:tc>
        <w:tc>
          <w:tcPr>
            <w:tcW w:w="6603" w:type="dxa"/>
            <w:gridSpan w:val="2"/>
          </w:tcPr>
          <w:p w14:paraId="2CDE88DB"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b/>
                <w:sz w:val="20"/>
                <w:szCs w:val="20"/>
                <w:lang w:val="ro-RO"/>
              </w:rPr>
              <w:t xml:space="preserve">2026 </w:t>
            </w:r>
          </w:p>
        </w:tc>
      </w:tr>
      <w:tr w:rsidR="00932F86" w:rsidRPr="00932F86" w14:paraId="0E57C53D" w14:textId="77777777" w:rsidTr="00AF42D6">
        <w:trPr>
          <w:tblCellSpacing w:w="20" w:type="dxa"/>
        </w:trPr>
        <w:tc>
          <w:tcPr>
            <w:tcW w:w="2200" w:type="dxa"/>
            <w:vAlign w:val="center"/>
          </w:tcPr>
          <w:p w14:paraId="3E476C76"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Obiectivul Proiectului:</w:t>
            </w:r>
          </w:p>
        </w:tc>
        <w:tc>
          <w:tcPr>
            <w:tcW w:w="6603" w:type="dxa"/>
            <w:gridSpan w:val="2"/>
          </w:tcPr>
          <w:p w14:paraId="5518C11C" w14:textId="77777777" w:rsidR="00932F86" w:rsidRPr="00932F86" w:rsidRDefault="00932F86" w:rsidP="00932F86">
            <w:pPr>
              <w:jc w:val="both"/>
              <w:rPr>
                <w:rFonts w:ascii="Segoe UI" w:eastAsia="Times New Roman" w:hAnsi="Segoe UI" w:cs="Segoe UI"/>
                <w:noProof/>
                <w:sz w:val="20"/>
                <w:szCs w:val="20"/>
                <w:lang w:val="ro-RO"/>
              </w:rPr>
            </w:pPr>
            <w:r w:rsidRPr="00932F86">
              <w:rPr>
                <w:rFonts w:ascii="Segoe UI" w:eastAsia="Times New Roman" w:hAnsi="Segoe UI" w:cs="Segoe UI"/>
                <w:noProof/>
                <w:sz w:val="20"/>
                <w:szCs w:val="20"/>
                <w:lang w:val="ro-RO"/>
              </w:rPr>
              <w:t>Amplificarea stațiilor de comprimare de la Podișor și de la Bibești va asigura o aprovizionare constantă cu gaze naturale pentru centralele de la Mintia, Ișalnița și Turceni, dar și pentru alte unități industriale și Unități Administrativ Teritoriale, sporind astfel fiabilitatea sistemului energetic al regiunii. Proiectul va asigura creșterea capacităților și presiunii gazelor naturale pentru a asigura un flux constant și stabil către consumatorii industriali și centralele electrice, totodată acesta va sprijini dezvoltarea industrială a regiunii, contribuind la stabilitatea energetică și la creșterea competitivității industriale.</w:t>
            </w:r>
          </w:p>
          <w:p w14:paraId="31B52BA2" w14:textId="271731A1" w:rsidR="00932F86" w:rsidRPr="00932F86" w:rsidRDefault="00932F86" w:rsidP="00932F86">
            <w:pPr>
              <w:jc w:val="both"/>
              <w:rPr>
                <w:rFonts w:ascii="Segoe UI" w:eastAsia="Times New Roman" w:hAnsi="Segoe UI" w:cs="Segoe UI"/>
                <w:sz w:val="20"/>
                <w:szCs w:val="20"/>
                <w:lang w:val="ro-RO"/>
              </w:rPr>
            </w:pPr>
            <w:r w:rsidRPr="00932F86">
              <w:rPr>
                <w:rFonts w:ascii="Segoe UI" w:eastAsia="Times New Roman" w:hAnsi="Segoe UI" w:cs="Segoe UI"/>
                <w:sz w:val="20"/>
                <w:szCs w:val="20"/>
                <w:lang w:val="ro-RO"/>
              </w:rPr>
              <w:t>Totodată prin realizarea investiției de amplificare a Stației  de Comprimare Podișor (STC Podișor) și Stației de Comprimare Bibești (STC Bibești), se urmărește nu doar îmbunătățirea capacităților de transport și asigurarea unui sistem energetic mai sigur și eficient, dar și sprijinirea tranziției către o energie mai curată, promovarea dezvoltării economice și consolidarea interconectivității regionale. Aceste obiective generale sunt fundamentale pentru a sprijini creșterea sustenabilă și pentru a răspunde cerințelor pieței energetice în continuă schimbare.</w:t>
            </w:r>
          </w:p>
        </w:tc>
      </w:tr>
      <w:tr w:rsidR="00932F86" w:rsidRPr="00932F86" w14:paraId="75364681" w14:textId="77777777" w:rsidTr="00932F86">
        <w:trPr>
          <w:trHeight w:val="70"/>
          <w:tblCellSpacing w:w="20" w:type="dxa"/>
        </w:trPr>
        <w:tc>
          <w:tcPr>
            <w:tcW w:w="8843" w:type="dxa"/>
            <w:gridSpan w:val="3"/>
          </w:tcPr>
          <w:p w14:paraId="58367167" w14:textId="3FD7BBDD" w:rsidR="00932F86" w:rsidRPr="00932F86" w:rsidRDefault="002869CB" w:rsidP="00932F86">
            <w:pPr>
              <w:jc w:val="both"/>
              <w:rPr>
                <w:rFonts w:ascii="Segoe UI" w:eastAsia="Times New Roman" w:hAnsi="Segoe UI" w:cs="Segoe UI"/>
                <w:noProof/>
                <w:sz w:val="20"/>
                <w:szCs w:val="20"/>
                <w:lang w:val="ro-RO" w:eastAsia="ro-RO"/>
              </w:rPr>
            </w:pPr>
            <w:r w:rsidRPr="00932F86">
              <w:rPr>
                <w:rFonts w:ascii="Segoe UI" w:eastAsia="Times New Roman" w:hAnsi="Segoe UI" w:cs="Segoe UI"/>
                <w:noProof/>
                <w:sz w:val="20"/>
                <w:szCs w:val="20"/>
                <w:lang w:val="ro-RO" w:eastAsia="ro-RO"/>
              </w:rPr>
              <w:drawing>
                <wp:anchor distT="0" distB="0" distL="114300" distR="114300" simplePos="0" relativeHeight="251686912" behindDoc="0" locked="0" layoutInCell="1" allowOverlap="1" wp14:anchorId="4200871C" wp14:editId="06AD1663">
                  <wp:simplePos x="0" y="0"/>
                  <wp:positionH relativeFrom="margin">
                    <wp:posOffset>2364105</wp:posOffset>
                  </wp:positionH>
                  <wp:positionV relativeFrom="margin">
                    <wp:posOffset>45720</wp:posOffset>
                  </wp:positionV>
                  <wp:extent cx="3150235" cy="22402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ta proiect nou 7.1.jpg"/>
                          <pic:cNvPicPr/>
                        </pic:nvPicPr>
                        <pic:blipFill rotWithShape="1">
                          <a:blip r:embed="rId11" cstate="print">
                            <a:extLst>
                              <a:ext uri="{28A0092B-C50C-407E-A947-70E740481C1C}">
                                <a14:useLocalDpi xmlns:a14="http://schemas.microsoft.com/office/drawing/2010/main" val="0"/>
                              </a:ext>
                            </a:extLst>
                          </a:blip>
                          <a:srcRect l="3316" t="3517" r="3680" b="2922"/>
                          <a:stretch/>
                        </pic:blipFill>
                        <pic:spPr bwMode="auto">
                          <a:xfrm>
                            <a:off x="0" y="0"/>
                            <a:ext cx="3150235" cy="2240280"/>
                          </a:xfrm>
                          <a:prstGeom prst="rect">
                            <a:avLst/>
                          </a:prstGeom>
                          <a:noFill/>
                          <a:ln w="28575">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2F86" w:rsidRPr="00932F86">
              <w:rPr>
                <w:rFonts w:ascii="Segoe UI" w:eastAsia="Times New Roman" w:hAnsi="Segoe UI" w:cs="Segoe UI"/>
                <w:b/>
                <w:sz w:val="20"/>
                <w:szCs w:val="20"/>
                <w:lang w:val="ro-RO"/>
              </w:rPr>
              <w:t>Descrierea proiectului:</w:t>
            </w:r>
            <w:r w:rsidR="00932F86" w:rsidRPr="00932F86">
              <w:rPr>
                <w:rFonts w:ascii="Segoe UI" w:eastAsia="Times New Roman" w:hAnsi="Segoe UI" w:cs="Segoe UI"/>
                <w:noProof/>
                <w:sz w:val="20"/>
                <w:szCs w:val="20"/>
                <w:lang w:val="ro-RO" w:eastAsia="ro-RO"/>
              </w:rPr>
              <w:t xml:space="preserve"> </w:t>
            </w:r>
          </w:p>
          <w:p w14:paraId="3BA957C2" w14:textId="1838928F" w:rsidR="00932F86" w:rsidRPr="00932F86" w:rsidRDefault="00932F86" w:rsidP="00932F86">
            <w:pPr>
              <w:jc w:val="both"/>
              <w:rPr>
                <w:rFonts w:ascii="Segoe UI" w:eastAsia="Times New Roman" w:hAnsi="Segoe UI" w:cs="Segoe UI"/>
                <w:noProof/>
                <w:sz w:val="20"/>
                <w:szCs w:val="20"/>
                <w:lang w:val="ro-RO"/>
              </w:rPr>
            </w:pPr>
            <w:r w:rsidRPr="00932F86">
              <w:rPr>
                <w:rFonts w:ascii="Segoe UI" w:eastAsia="Times New Roman" w:hAnsi="Segoe UI" w:cs="Segoe UI"/>
                <w:noProof/>
                <w:sz w:val="20"/>
                <w:szCs w:val="20"/>
                <w:lang w:val="ro-RO"/>
              </w:rPr>
              <w:t xml:space="preserve">Proiectul ”Amplificarea Stațiilor de Comprimare Podișor și Bibești în vederea creșterii capacității de transport în SNT pentru alimentarea cu gaze naturale a centralelor de producere energie electrică în ciclu combinat de la Mintia, Ișalnița și Turceni, inclusiv a unităților administrativ teritoriale și a altor consumatori industriali din zonă” presupune  amplificarea Stațiilor de Comprimare Gaze (SCG) Podișor și Bibești existente, prin montarea, în </w:t>
            </w:r>
            <w:r w:rsidRPr="00932F86">
              <w:rPr>
                <w:rFonts w:ascii="Segoe UI" w:eastAsia="Times New Roman" w:hAnsi="Segoe UI" w:cs="Segoe UI"/>
                <w:noProof/>
                <w:sz w:val="20"/>
                <w:szCs w:val="20"/>
                <w:lang w:val="ro-RO"/>
              </w:rPr>
              <w:lastRenderedPageBreak/>
              <w:t>fiecare dintre acestea a unei unități de comprimare nouă, precum și a unui sistem de filtrare-separare a gazelor și a unui sistem de răcire a gazelor comprimate, în vederea creșterii capacităților de transport în SNT pentru alimentarea cu gaze naturale a centralei de producere energie electrică în ciclu combinat de la Mintia precum și a centralelor de producere energie electrică în ciclu combinat de la Ișalnița și Turceni, inclusiv a consumatorilor din zona acestora. Nu sunt necesare suprafețe de teren suplimentare față de incinta existentă a STC Podișor și STC Bibești, toate lucrările se vor realiza în interiorul stației.</w:t>
            </w:r>
          </w:p>
          <w:p w14:paraId="6A98710F" w14:textId="77777777" w:rsidR="00932F86" w:rsidRPr="00932F86" w:rsidRDefault="00932F86" w:rsidP="00932F86">
            <w:pPr>
              <w:ind w:left="391"/>
              <w:contextualSpacing/>
              <w:jc w:val="both"/>
              <w:rPr>
                <w:rFonts w:ascii="Segoe UI" w:eastAsia="Calibri" w:hAnsi="Segoe UI" w:cs="Segoe UI"/>
                <w:sz w:val="20"/>
                <w:szCs w:val="20"/>
                <w:lang w:val="ro-RO"/>
              </w:rPr>
            </w:pPr>
          </w:p>
        </w:tc>
      </w:tr>
      <w:tr w:rsidR="00932F86" w:rsidRPr="00932F86" w14:paraId="7F52823B" w14:textId="77777777" w:rsidTr="00AF42D6">
        <w:trPr>
          <w:tblCellSpacing w:w="20" w:type="dxa"/>
        </w:trPr>
        <w:tc>
          <w:tcPr>
            <w:tcW w:w="2200" w:type="dxa"/>
            <w:vAlign w:val="center"/>
          </w:tcPr>
          <w:p w14:paraId="3E3BBEF2"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lastRenderedPageBreak/>
              <w:t>Justificarea proiectului:</w:t>
            </w:r>
          </w:p>
        </w:tc>
        <w:tc>
          <w:tcPr>
            <w:tcW w:w="6603" w:type="dxa"/>
            <w:gridSpan w:val="2"/>
          </w:tcPr>
          <w:p w14:paraId="15191BF7" w14:textId="54CFF76E" w:rsidR="00932F86" w:rsidRPr="00932F86" w:rsidRDefault="00932F86" w:rsidP="00932F86">
            <w:pPr>
              <w:contextualSpacing/>
              <w:jc w:val="both"/>
              <w:rPr>
                <w:rFonts w:ascii="Segoe UI" w:eastAsia="Times New Roman" w:hAnsi="Segoe UI" w:cs="Segoe UI"/>
                <w:sz w:val="20"/>
                <w:szCs w:val="20"/>
                <w:lang w:val="ro-RO"/>
              </w:rPr>
            </w:pPr>
            <w:r w:rsidRPr="00932F86">
              <w:rPr>
                <w:rFonts w:ascii="Segoe UI" w:eastAsia="Times New Roman" w:hAnsi="Segoe UI" w:cs="Segoe UI"/>
                <w:sz w:val="20"/>
                <w:szCs w:val="20"/>
                <w:lang w:val="ro-RO"/>
              </w:rPr>
              <w:t>În contextul prevederilor Strategiei Europene privind Uniunea Energiei și a acțiunilor de implementare a obiectivelor acestei strategii (competitivitate, sustenabilitate și securitatea aprovizionării cu energie), România acordă interes deosebit asigurării dimensiunii securității energetice, dezvoltării infrastructurii energetice prin diversificarea surselor și rutelor de transport energetic</w:t>
            </w:r>
            <w:r w:rsidRPr="00932F86">
              <w:rPr>
                <w:rFonts w:ascii="Segoe UI" w:eastAsia="Times New Roman" w:hAnsi="Segoe UI" w:cs="Segoe UI"/>
                <w:strike/>
                <w:sz w:val="20"/>
                <w:szCs w:val="20"/>
                <w:lang w:val="ro-RO"/>
              </w:rPr>
              <w:t xml:space="preserve"> </w:t>
            </w:r>
            <w:r w:rsidRPr="00932F86">
              <w:rPr>
                <w:rFonts w:ascii="Segoe UI" w:eastAsia="Times New Roman" w:hAnsi="Segoe UI" w:cs="Segoe UI"/>
                <w:sz w:val="20"/>
                <w:szCs w:val="20"/>
                <w:lang w:val="ro-RO"/>
              </w:rPr>
              <w:t>și asigurării funcționării eficiente a pieței energiei.</w:t>
            </w:r>
          </w:p>
        </w:tc>
      </w:tr>
      <w:tr w:rsidR="00932F86" w:rsidRPr="00932F86" w14:paraId="368887C3" w14:textId="77777777" w:rsidTr="00AF42D6">
        <w:trPr>
          <w:tblCellSpacing w:w="20" w:type="dxa"/>
        </w:trPr>
        <w:tc>
          <w:tcPr>
            <w:tcW w:w="2200" w:type="dxa"/>
          </w:tcPr>
          <w:p w14:paraId="1B5B17C8"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Conectarea cu alte proiecte:</w:t>
            </w:r>
          </w:p>
        </w:tc>
        <w:tc>
          <w:tcPr>
            <w:tcW w:w="6603" w:type="dxa"/>
            <w:gridSpan w:val="2"/>
          </w:tcPr>
          <w:p w14:paraId="10AC215C" w14:textId="77777777" w:rsidR="00932F86" w:rsidRPr="00932F86" w:rsidRDefault="00932F86" w:rsidP="00932F86">
            <w:pPr>
              <w:jc w:val="both"/>
              <w:rPr>
                <w:rFonts w:ascii="Segoe UI" w:eastAsia="Times New Roman" w:hAnsi="Segoe UI" w:cs="Segoe UI"/>
                <w:sz w:val="20"/>
                <w:szCs w:val="20"/>
                <w:lang w:val="ro-RO"/>
              </w:rPr>
            </w:pPr>
            <w:r w:rsidRPr="00932F86">
              <w:rPr>
                <w:rFonts w:ascii="Segoe UI" w:eastAsia="Times New Roman" w:hAnsi="Segoe UI" w:cs="Segoe UI"/>
                <w:sz w:val="20"/>
                <w:szCs w:val="20"/>
                <w:lang w:val="ro-RO"/>
              </w:rPr>
              <w:t>-</w:t>
            </w:r>
          </w:p>
        </w:tc>
      </w:tr>
      <w:tr w:rsidR="00932F86" w:rsidRPr="00932F86" w14:paraId="28CB429B" w14:textId="77777777" w:rsidTr="00AF42D6">
        <w:trPr>
          <w:trHeight w:val="315"/>
          <w:tblCellSpacing w:w="20" w:type="dxa"/>
        </w:trPr>
        <w:tc>
          <w:tcPr>
            <w:tcW w:w="2200" w:type="dxa"/>
          </w:tcPr>
          <w:p w14:paraId="2ECD064D"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Date economice:</w:t>
            </w:r>
          </w:p>
        </w:tc>
        <w:tc>
          <w:tcPr>
            <w:tcW w:w="6603" w:type="dxa"/>
            <w:gridSpan w:val="2"/>
          </w:tcPr>
          <w:p w14:paraId="0A77963C"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sz w:val="20"/>
                <w:szCs w:val="20"/>
                <w:lang w:val="ro-RO"/>
              </w:rPr>
              <w:t xml:space="preserve">Valoarea estimată a proiectului este de </w:t>
            </w:r>
            <w:r w:rsidRPr="00932F86">
              <w:rPr>
                <w:rFonts w:ascii="Segoe UI" w:eastAsia="Times New Roman" w:hAnsi="Segoe UI" w:cs="Segoe UI"/>
                <w:b/>
                <w:sz w:val="20"/>
                <w:szCs w:val="20"/>
                <w:lang w:val="ro-RO"/>
              </w:rPr>
              <w:t>55,54 milioane Euro</w:t>
            </w:r>
          </w:p>
        </w:tc>
      </w:tr>
      <w:tr w:rsidR="00932F86" w:rsidRPr="00932F86" w14:paraId="70AEAC47" w14:textId="77777777" w:rsidTr="00AF42D6">
        <w:trPr>
          <w:tblCellSpacing w:w="20" w:type="dxa"/>
        </w:trPr>
        <w:tc>
          <w:tcPr>
            <w:tcW w:w="2200" w:type="dxa"/>
          </w:tcPr>
          <w:p w14:paraId="18C700BD"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Impactul asupra capacității transfrontaliere:</w:t>
            </w:r>
          </w:p>
        </w:tc>
        <w:tc>
          <w:tcPr>
            <w:tcW w:w="6603" w:type="dxa"/>
            <w:gridSpan w:val="2"/>
          </w:tcPr>
          <w:p w14:paraId="257410A1"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sz w:val="20"/>
                <w:szCs w:val="20"/>
                <w:lang w:val="ro-RO"/>
              </w:rPr>
              <w:t>-</w:t>
            </w:r>
          </w:p>
        </w:tc>
      </w:tr>
      <w:tr w:rsidR="00932F86" w:rsidRPr="00932F86" w14:paraId="205E0DE1" w14:textId="77777777" w:rsidTr="00AF42D6">
        <w:trPr>
          <w:trHeight w:val="348"/>
          <w:tblCellSpacing w:w="20" w:type="dxa"/>
        </w:trPr>
        <w:tc>
          <w:tcPr>
            <w:tcW w:w="2200" w:type="dxa"/>
          </w:tcPr>
          <w:p w14:paraId="78141E0B"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Faza proiectului:</w:t>
            </w:r>
          </w:p>
        </w:tc>
        <w:tc>
          <w:tcPr>
            <w:tcW w:w="6603" w:type="dxa"/>
            <w:gridSpan w:val="2"/>
          </w:tcPr>
          <w:p w14:paraId="36D18EBF"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noProof/>
                <w:sz w:val="20"/>
                <w:szCs w:val="20"/>
                <w:lang w:val="ro-RO"/>
              </w:rPr>
              <w:t>Studiul de Prefezabilitate este finalizat.</w:t>
            </w:r>
          </w:p>
        </w:tc>
      </w:tr>
      <w:tr w:rsidR="00932F86" w:rsidRPr="00932F86" w14:paraId="7D593414" w14:textId="77777777" w:rsidTr="00932F86">
        <w:trPr>
          <w:trHeight w:val="418"/>
          <w:tblCellSpacing w:w="20" w:type="dxa"/>
        </w:trPr>
        <w:tc>
          <w:tcPr>
            <w:tcW w:w="3241" w:type="dxa"/>
            <w:gridSpan w:val="2"/>
          </w:tcPr>
          <w:p w14:paraId="53473812"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TYNDP:</w:t>
            </w:r>
            <w:r w:rsidRPr="00932F86">
              <w:rPr>
                <w:rFonts w:ascii="Segoe UI" w:eastAsia="Times New Roman" w:hAnsi="Segoe UI" w:cs="Segoe UI"/>
                <w:sz w:val="20"/>
                <w:szCs w:val="20"/>
                <w:lang w:val="ro-RO"/>
              </w:rPr>
              <w:t xml:space="preserve"> -</w:t>
            </w:r>
          </w:p>
        </w:tc>
        <w:tc>
          <w:tcPr>
            <w:tcW w:w="5562" w:type="dxa"/>
          </w:tcPr>
          <w:p w14:paraId="6E3EE161"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 xml:space="preserve">PCI status: </w:t>
            </w:r>
            <w:r w:rsidRPr="00932F86">
              <w:rPr>
                <w:rFonts w:ascii="Segoe UI" w:eastAsia="Times New Roman" w:hAnsi="Segoe UI" w:cs="Segoe UI"/>
                <w:sz w:val="20"/>
                <w:szCs w:val="20"/>
                <w:lang w:val="ro-RO"/>
              </w:rPr>
              <w:t>-</w:t>
            </w:r>
          </w:p>
        </w:tc>
      </w:tr>
      <w:bookmarkEnd w:id="0"/>
    </w:tbl>
    <w:p w14:paraId="5BCC6929" w14:textId="77777777" w:rsidR="006463EA" w:rsidRDefault="006463EA" w:rsidP="006463EA">
      <w:pPr>
        <w:spacing w:after="0" w:line="240" w:lineRule="auto"/>
        <w:rPr>
          <w:rFonts w:ascii="Segoe UI" w:eastAsia="Times New Roman" w:hAnsi="Segoe UI" w:cs="Segoe UI"/>
          <w:b/>
          <w:bCs/>
          <w:i/>
          <w:iCs/>
          <w:lang w:val="ro-RO" w:eastAsia="x-none"/>
        </w:rPr>
      </w:pPr>
    </w:p>
    <w:p w14:paraId="640D309E" w14:textId="08FFE3A2" w:rsidR="00932F86" w:rsidRPr="00932F86" w:rsidRDefault="00932F86" w:rsidP="006463EA">
      <w:pPr>
        <w:shd w:val="clear" w:color="auto" w:fill="EAF1DD" w:themeFill="accent3" w:themeFillTint="33"/>
        <w:spacing w:after="0" w:line="240" w:lineRule="auto"/>
        <w:rPr>
          <w:rFonts w:ascii="Segoe UI" w:eastAsia="Times New Roman" w:hAnsi="Segoe UI" w:cs="Segoe UI"/>
          <w:b/>
          <w:bCs/>
          <w:i/>
          <w:iCs/>
          <w:lang w:val="ro-RO" w:eastAsia="x-none"/>
        </w:rPr>
      </w:pPr>
      <w:r w:rsidRPr="00932F86">
        <w:rPr>
          <w:rFonts w:ascii="Segoe UI" w:eastAsia="Times New Roman" w:hAnsi="Segoe UI" w:cs="Segoe UI"/>
          <w:b/>
          <w:bCs/>
          <w:i/>
          <w:iCs/>
          <w:lang w:val="ro-RO" w:eastAsia="x-none"/>
        </w:rPr>
        <w:t xml:space="preserve">7.2 </w:t>
      </w:r>
      <w:bookmarkStart w:id="1" w:name="_Hlk205274647"/>
      <w:r w:rsidRPr="00932F86">
        <w:rPr>
          <w:rFonts w:ascii="Segoe UI" w:eastAsia="Times New Roman" w:hAnsi="Segoe UI" w:cs="Segoe UI"/>
          <w:b/>
          <w:bCs/>
          <w:i/>
          <w:iCs/>
          <w:lang w:val="ro-RO" w:eastAsia="x-none"/>
        </w:rPr>
        <w:t>Amplificarea Stației de Comprimare Jupa și construcția conductei de transport gaze naturale pe direcția NT Recaș –  NT Horia în vederea creșterii capacităților de transport și a siguranței în alimentarea cu gaze naturale în zona de Vest a României</w:t>
      </w:r>
    </w:p>
    <w:bookmarkEnd w:id="1"/>
    <w:p w14:paraId="690F18BA" w14:textId="77777777" w:rsidR="00932F86" w:rsidRPr="00932F86" w:rsidRDefault="00932F86" w:rsidP="00932F86">
      <w:pPr>
        <w:spacing w:after="0" w:line="240" w:lineRule="auto"/>
        <w:contextualSpacing/>
        <w:jc w:val="both"/>
        <w:rPr>
          <w:rFonts w:ascii="Segoe UI" w:eastAsia="Calibri" w:hAnsi="Segoe UI" w:cs="Times New Roman"/>
          <w:sz w:val="14"/>
          <w:szCs w:val="24"/>
          <w:lang w:val="ro-RO"/>
        </w:rPr>
      </w:pPr>
    </w:p>
    <w:p w14:paraId="03349707" w14:textId="77777777" w:rsidR="00932F86" w:rsidRPr="00932F86" w:rsidRDefault="00932F86" w:rsidP="00932F86">
      <w:pPr>
        <w:spacing w:after="0" w:line="240" w:lineRule="auto"/>
        <w:contextualSpacing/>
        <w:jc w:val="both"/>
        <w:rPr>
          <w:rFonts w:ascii="Segoe UI" w:eastAsia="Calibri" w:hAnsi="Segoe UI" w:cs="Times New Roman"/>
          <w:sz w:val="14"/>
          <w:szCs w:val="24"/>
          <w:lang w:val="ro-RO"/>
        </w:rPr>
      </w:pPr>
    </w:p>
    <w:tbl>
      <w:tblPr>
        <w:tblStyle w:val="TableGrid15"/>
        <w:tblW w:w="949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65"/>
        <w:gridCol w:w="836"/>
        <w:gridCol w:w="6189"/>
      </w:tblGrid>
      <w:tr w:rsidR="00932F86" w:rsidRPr="00932F86" w14:paraId="3BFDD771" w14:textId="77777777" w:rsidTr="006D2C28">
        <w:trPr>
          <w:tblCellSpacing w:w="20" w:type="dxa"/>
        </w:trPr>
        <w:tc>
          <w:tcPr>
            <w:tcW w:w="2405" w:type="dxa"/>
            <w:vAlign w:val="center"/>
          </w:tcPr>
          <w:p w14:paraId="139299E6" w14:textId="77777777" w:rsidR="00932F86" w:rsidRPr="00932F86" w:rsidRDefault="00932F86" w:rsidP="00932F86">
            <w:pPr>
              <w:rPr>
                <w:rFonts w:ascii="Segoe UI" w:eastAsia="Times New Roman" w:hAnsi="Segoe UI" w:cs="Segoe UI"/>
                <w:sz w:val="20"/>
                <w:szCs w:val="20"/>
                <w:lang w:val="ro-RO"/>
              </w:rPr>
            </w:pPr>
            <w:bookmarkStart w:id="2" w:name="_Hlk205274662"/>
            <w:r w:rsidRPr="00932F86">
              <w:rPr>
                <w:rFonts w:ascii="Segoe UI" w:eastAsia="Times New Roman" w:hAnsi="Segoe UI" w:cs="Segoe UI"/>
                <w:b/>
                <w:sz w:val="20"/>
                <w:szCs w:val="20"/>
                <w:lang w:val="ro-RO"/>
              </w:rPr>
              <w:t>Numele proiectului:</w:t>
            </w:r>
            <w:r w:rsidRPr="00932F86">
              <w:rPr>
                <w:rFonts w:ascii="Segoe UI" w:eastAsia="Times New Roman" w:hAnsi="Segoe UI" w:cs="Segoe UI"/>
                <w:sz w:val="20"/>
                <w:szCs w:val="20"/>
                <w:lang w:val="ro-RO"/>
              </w:rPr>
              <w:t xml:space="preserve"> </w:t>
            </w:r>
          </w:p>
        </w:tc>
        <w:tc>
          <w:tcPr>
            <w:tcW w:w="6965" w:type="dxa"/>
            <w:gridSpan w:val="2"/>
          </w:tcPr>
          <w:p w14:paraId="7A26C26D"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color w:val="2F5496"/>
                <w:sz w:val="20"/>
                <w:szCs w:val="20"/>
                <w:lang w:val="ro-RO"/>
              </w:rPr>
              <w:t>Amplificarea Stației de Comprimare Jupa și construcția conductei de transport gaze naturale pe direcția NT Recaș –  NT Horia în vederea creșterii capacităților de transport și a siguranței în alimentarea cu gaze naturale în zona de Vest a României</w:t>
            </w:r>
          </w:p>
        </w:tc>
      </w:tr>
      <w:tr w:rsidR="00932F86" w:rsidRPr="00932F86" w14:paraId="6D1FD12D" w14:textId="77777777" w:rsidTr="006D2C28">
        <w:trPr>
          <w:tblCellSpacing w:w="20" w:type="dxa"/>
        </w:trPr>
        <w:tc>
          <w:tcPr>
            <w:tcW w:w="2405" w:type="dxa"/>
            <w:vAlign w:val="center"/>
          </w:tcPr>
          <w:p w14:paraId="143EF008"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Numărul proiectului:</w:t>
            </w:r>
          </w:p>
        </w:tc>
        <w:tc>
          <w:tcPr>
            <w:tcW w:w="6965" w:type="dxa"/>
            <w:gridSpan w:val="2"/>
          </w:tcPr>
          <w:p w14:paraId="4D8B1E8C"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7.2</w:t>
            </w:r>
          </w:p>
        </w:tc>
      </w:tr>
      <w:tr w:rsidR="00932F86" w:rsidRPr="00932F86" w14:paraId="1445D643" w14:textId="77777777" w:rsidTr="006D2C28">
        <w:trPr>
          <w:trHeight w:val="487"/>
          <w:tblCellSpacing w:w="20" w:type="dxa"/>
        </w:trPr>
        <w:tc>
          <w:tcPr>
            <w:tcW w:w="2405" w:type="dxa"/>
            <w:vAlign w:val="center"/>
          </w:tcPr>
          <w:p w14:paraId="78A88FE6"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Titularul proiectului:</w:t>
            </w:r>
          </w:p>
        </w:tc>
        <w:tc>
          <w:tcPr>
            <w:tcW w:w="6965" w:type="dxa"/>
            <w:gridSpan w:val="2"/>
          </w:tcPr>
          <w:p w14:paraId="75A561C3"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b/>
                <w:noProof/>
                <w:sz w:val="20"/>
                <w:szCs w:val="20"/>
                <w:lang w:val="ro-RO" w:eastAsia="ro-RO"/>
              </w:rPr>
              <w:drawing>
                <wp:anchor distT="0" distB="0" distL="114300" distR="114300" simplePos="0" relativeHeight="251685888" behindDoc="0" locked="0" layoutInCell="1" allowOverlap="1" wp14:anchorId="64C2DACA" wp14:editId="22506215">
                  <wp:simplePos x="0" y="0"/>
                  <wp:positionH relativeFrom="column">
                    <wp:posOffset>3147695</wp:posOffset>
                  </wp:positionH>
                  <wp:positionV relativeFrom="paragraph">
                    <wp:posOffset>27940</wp:posOffset>
                  </wp:positionV>
                  <wp:extent cx="1198880" cy="466725"/>
                  <wp:effectExtent l="0" t="0" r="0" b="0"/>
                  <wp:wrapSquare wrapText="bothSides"/>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88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F86">
              <w:rPr>
                <w:rFonts w:ascii="Segoe UI" w:eastAsia="Times New Roman" w:hAnsi="Segoe UI" w:cs="Segoe UI"/>
                <w:sz w:val="20"/>
                <w:szCs w:val="20"/>
                <w:lang w:val="ro-RO"/>
              </w:rPr>
              <w:t xml:space="preserve">        </w:t>
            </w:r>
          </w:p>
          <w:p w14:paraId="64A475BE"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sz w:val="20"/>
                <w:szCs w:val="20"/>
                <w:lang w:val="ro-RO"/>
              </w:rPr>
              <w:t xml:space="preserve">                    </w:t>
            </w:r>
            <w:r w:rsidRPr="00932F86">
              <w:rPr>
                <w:rFonts w:ascii="Segoe UI" w:eastAsia="Times New Roman" w:hAnsi="Segoe UI" w:cs="Segoe UI"/>
                <w:b/>
                <w:sz w:val="20"/>
                <w:szCs w:val="20"/>
                <w:lang w:val="ro-RO"/>
              </w:rPr>
              <w:t>SNTGN Transgaz SA</w:t>
            </w:r>
          </w:p>
        </w:tc>
      </w:tr>
      <w:tr w:rsidR="00932F86" w:rsidRPr="00932F86" w14:paraId="3BCF1CEF" w14:textId="77777777" w:rsidTr="006D2C28">
        <w:trPr>
          <w:trHeight w:val="425"/>
          <w:tblCellSpacing w:w="20" w:type="dxa"/>
        </w:trPr>
        <w:tc>
          <w:tcPr>
            <w:tcW w:w="2405" w:type="dxa"/>
            <w:vAlign w:val="center"/>
          </w:tcPr>
          <w:p w14:paraId="563992D1"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Tipul proiectului:</w:t>
            </w:r>
          </w:p>
        </w:tc>
        <w:tc>
          <w:tcPr>
            <w:tcW w:w="6965" w:type="dxa"/>
            <w:gridSpan w:val="2"/>
          </w:tcPr>
          <w:p w14:paraId="79C24AE4"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sz w:val="20"/>
                <w:szCs w:val="20"/>
                <w:lang w:val="ro-RO"/>
              </w:rPr>
              <w:t>Creșterea capacității de transport gaze naturale</w:t>
            </w:r>
          </w:p>
          <w:p w14:paraId="2DC00D68"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sz w:val="20"/>
                <w:szCs w:val="20"/>
                <w:lang w:val="ro-RO"/>
              </w:rPr>
              <w:t xml:space="preserve">Asigurarea securității alimentării cu gaze naturale </w:t>
            </w:r>
          </w:p>
        </w:tc>
      </w:tr>
      <w:tr w:rsidR="00932F86" w:rsidRPr="00932F86" w14:paraId="45815F13" w14:textId="77777777" w:rsidTr="006D2C28">
        <w:trPr>
          <w:tblCellSpacing w:w="20" w:type="dxa"/>
        </w:trPr>
        <w:tc>
          <w:tcPr>
            <w:tcW w:w="2405" w:type="dxa"/>
            <w:vAlign w:val="center"/>
          </w:tcPr>
          <w:p w14:paraId="1395C19D"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Termen estimat de finalizare</w:t>
            </w:r>
          </w:p>
        </w:tc>
        <w:tc>
          <w:tcPr>
            <w:tcW w:w="6965" w:type="dxa"/>
            <w:gridSpan w:val="2"/>
          </w:tcPr>
          <w:p w14:paraId="73314DC4"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b/>
                <w:sz w:val="20"/>
                <w:szCs w:val="20"/>
                <w:lang w:val="ro-RO"/>
              </w:rPr>
              <w:t>2027</w:t>
            </w:r>
          </w:p>
        </w:tc>
      </w:tr>
      <w:tr w:rsidR="00932F86" w:rsidRPr="00932F86" w14:paraId="386A3372" w14:textId="77777777" w:rsidTr="006D2C28">
        <w:trPr>
          <w:tblCellSpacing w:w="20" w:type="dxa"/>
        </w:trPr>
        <w:tc>
          <w:tcPr>
            <w:tcW w:w="2405" w:type="dxa"/>
            <w:vAlign w:val="center"/>
          </w:tcPr>
          <w:p w14:paraId="0F2933F2"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Obiectivul Proiectului:</w:t>
            </w:r>
          </w:p>
        </w:tc>
        <w:tc>
          <w:tcPr>
            <w:tcW w:w="6965" w:type="dxa"/>
            <w:gridSpan w:val="2"/>
          </w:tcPr>
          <w:p w14:paraId="3ABA8ECD" w14:textId="64C160E9" w:rsidR="00932F86" w:rsidRPr="00932F86" w:rsidRDefault="00932F86" w:rsidP="00932F86">
            <w:pPr>
              <w:jc w:val="both"/>
              <w:rPr>
                <w:rFonts w:ascii="Segoe UI" w:eastAsia="Times New Roman" w:hAnsi="Segoe UI" w:cs="Segoe UI"/>
                <w:noProof/>
                <w:sz w:val="20"/>
                <w:szCs w:val="20"/>
                <w:lang w:val="ro-RO"/>
              </w:rPr>
            </w:pPr>
            <w:r w:rsidRPr="00932F86">
              <w:rPr>
                <w:rFonts w:ascii="Segoe UI" w:eastAsia="Times New Roman" w:hAnsi="Segoe UI" w:cs="Segoe UI"/>
                <w:noProof/>
                <w:sz w:val="20"/>
                <w:szCs w:val="20"/>
                <w:lang w:val="ro-RO"/>
              </w:rPr>
              <w:t>Amplificarea stației de comprimare Jupa și construcția conductei de transport gaze naturale pe direcția NT Recaș</w:t>
            </w:r>
            <w:r w:rsidR="00CD1C46">
              <w:rPr>
                <w:rFonts w:ascii="Segoe UI" w:eastAsia="Times New Roman" w:hAnsi="Segoe UI" w:cs="Segoe UI"/>
                <w:noProof/>
                <w:sz w:val="20"/>
                <w:szCs w:val="20"/>
                <w:lang w:val="ro-RO"/>
              </w:rPr>
              <w:t xml:space="preserve"> </w:t>
            </w:r>
            <w:r w:rsidRPr="00932F86">
              <w:rPr>
                <w:rFonts w:ascii="Segoe UI" w:eastAsia="Times New Roman" w:hAnsi="Segoe UI" w:cs="Segoe UI"/>
                <w:noProof/>
                <w:sz w:val="20"/>
                <w:szCs w:val="20"/>
                <w:lang w:val="ro-RO"/>
              </w:rPr>
              <w:t>–</w:t>
            </w:r>
            <w:r w:rsidR="00CD1C46">
              <w:rPr>
                <w:rFonts w:ascii="Segoe UI" w:eastAsia="Times New Roman" w:hAnsi="Segoe UI" w:cs="Segoe UI"/>
                <w:noProof/>
                <w:sz w:val="20"/>
                <w:szCs w:val="20"/>
                <w:lang w:val="ro-RO"/>
              </w:rPr>
              <w:t xml:space="preserve"> </w:t>
            </w:r>
            <w:r w:rsidRPr="00932F86">
              <w:rPr>
                <w:rFonts w:ascii="Segoe UI" w:eastAsia="Times New Roman" w:hAnsi="Segoe UI" w:cs="Segoe UI"/>
                <w:noProof/>
                <w:sz w:val="20"/>
                <w:szCs w:val="20"/>
                <w:lang w:val="ro-RO"/>
              </w:rPr>
              <w:t xml:space="preserve">NT Horia va asigura vehicularea volumelor suplimentare și presiunilor necesare în sistem pentru alimentarea consumatorilor si, echilibrarea sistemul de transport al gazelor naturale din zona de Vest a țării, creșterea siguranței pentru transportul gazelor naturale </w:t>
            </w:r>
            <w:r w:rsidRPr="00932F86">
              <w:rPr>
                <w:rFonts w:ascii="Segoe UI" w:eastAsia="Times New Roman" w:hAnsi="Segoe UI" w:cs="Segoe UI"/>
                <w:noProof/>
                <w:sz w:val="20"/>
                <w:szCs w:val="20"/>
                <w:lang w:val="ro-RO"/>
              </w:rPr>
              <w:lastRenderedPageBreak/>
              <w:t>spre piețele Central Europene și posibilitate de dezvoltare ulterioară a rețelei de transport/alimentare cu gaze naturale în regiune.</w:t>
            </w:r>
          </w:p>
          <w:p w14:paraId="220517AE" w14:textId="130F31AB" w:rsidR="00932F86" w:rsidRPr="00932F86" w:rsidRDefault="00932F86" w:rsidP="00932F86">
            <w:pPr>
              <w:jc w:val="both"/>
              <w:rPr>
                <w:rFonts w:ascii="Segoe UI" w:eastAsia="Times New Roman" w:hAnsi="Segoe UI" w:cs="Segoe UI"/>
                <w:noProof/>
                <w:sz w:val="20"/>
                <w:szCs w:val="20"/>
                <w:lang w:val="ro-RO"/>
              </w:rPr>
            </w:pPr>
            <w:r w:rsidRPr="00932F86">
              <w:rPr>
                <w:rFonts w:ascii="Segoe UI" w:eastAsia="Times New Roman" w:hAnsi="Segoe UI" w:cs="Segoe UI"/>
                <w:sz w:val="20"/>
                <w:szCs w:val="20"/>
                <w:lang w:val="ro-RO"/>
              </w:rPr>
              <w:t xml:space="preserve">Totodată prin realizarea investiției de amplificare a Stației  de Comprimare Jupa (STC Jupa) și </w:t>
            </w:r>
            <w:r w:rsidRPr="00932F86">
              <w:rPr>
                <w:rFonts w:ascii="Segoe UI" w:eastAsia="Times New Roman" w:hAnsi="Segoe UI" w:cs="Segoe UI"/>
                <w:noProof/>
                <w:sz w:val="20"/>
                <w:szCs w:val="20"/>
                <w:lang w:val="ro-RO"/>
              </w:rPr>
              <w:t>construcția conductei de transport gaze naturale pe direcția NT Recaș– NT Horia</w:t>
            </w:r>
            <w:r w:rsidRPr="00932F86">
              <w:rPr>
                <w:rFonts w:ascii="Segoe UI" w:eastAsia="Times New Roman" w:hAnsi="Segoe UI" w:cs="Segoe UI"/>
                <w:sz w:val="20"/>
                <w:szCs w:val="20"/>
                <w:lang w:val="ro-RO"/>
              </w:rPr>
              <w:t>, se urmărește nu doar îmbunătățirea capacităților de transport și asigurarea unui sistem energetic mai sigur și eficient, dar și sprijinirea tranziției către o energie mai curată, promovarea dezvoltării economice și consolidarea interconectivității regionale. Aceste obiective generale sunt fundamentale pentru a sprijini creșterea sustenabilă și pentru a răspunde cerințelor pieței energetice în continuă schimbare.</w:t>
            </w:r>
          </w:p>
        </w:tc>
      </w:tr>
      <w:tr w:rsidR="00932F86" w:rsidRPr="00932F86" w14:paraId="136F01D7" w14:textId="77777777" w:rsidTr="006D2C28">
        <w:trPr>
          <w:trHeight w:val="70"/>
          <w:tblCellSpacing w:w="20" w:type="dxa"/>
        </w:trPr>
        <w:tc>
          <w:tcPr>
            <w:tcW w:w="9410" w:type="dxa"/>
            <w:gridSpan w:val="3"/>
          </w:tcPr>
          <w:p w14:paraId="5D446FF5" w14:textId="77777777" w:rsidR="00932F86" w:rsidRPr="00932F86" w:rsidRDefault="00932F86" w:rsidP="00932F86">
            <w:pPr>
              <w:jc w:val="both"/>
              <w:rPr>
                <w:rFonts w:ascii="Segoe UI" w:eastAsia="Times New Roman" w:hAnsi="Segoe UI" w:cs="Segoe UI"/>
                <w:noProof/>
                <w:sz w:val="20"/>
                <w:szCs w:val="20"/>
                <w:lang w:val="ro-RO" w:eastAsia="ro-RO"/>
              </w:rPr>
            </w:pPr>
            <w:r w:rsidRPr="00932F86">
              <w:rPr>
                <w:rFonts w:ascii="Segoe UI" w:eastAsia="Times New Roman" w:hAnsi="Segoe UI" w:cs="Segoe UI"/>
                <w:b/>
                <w:sz w:val="20"/>
                <w:szCs w:val="20"/>
                <w:lang w:val="ro-RO"/>
              </w:rPr>
              <w:lastRenderedPageBreak/>
              <w:t>Descrierea proiectului:</w:t>
            </w:r>
            <w:r w:rsidRPr="00932F86">
              <w:rPr>
                <w:rFonts w:ascii="Segoe UI" w:eastAsia="Times New Roman" w:hAnsi="Segoe UI" w:cs="Segoe UI"/>
                <w:noProof/>
                <w:sz w:val="20"/>
                <w:szCs w:val="20"/>
                <w:lang w:val="ro-RO" w:eastAsia="ro-RO"/>
              </w:rPr>
              <w:t xml:space="preserve"> </w:t>
            </w:r>
          </w:p>
          <w:p w14:paraId="2587F827" w14:textId="77777777" w:rsidR="00932F86" w:rsidRPr="00932F86" w:rsidRDefault="00932F86" w:rsidP="00932F86">
            <w:pPr>
              <w:jc w:val="both"/>
              <w:rPr>
                <w:rFonts w:ascii="Segoe UI" w:eastAsia="Times New Roman" w:hAnsi="Segoe UI" w:cs="Segoe UI"/>
                <w:noProof/>
                <w:sz w:val="20"/>
                <w:szCs w:val="20"/>
                <w:lang w:val="ro-RO"/>
              </w:rPr>
            </w:pPr>
            <w:r w:rsidRPr="00932F86">
              <w:rPr>
                <w:rFonts w:ascii="Segoe UI" w:eastAsia="Times New Roman" w:hAnsi="Segoe UI" w:cs="Segoe UI"/>
                <w:noProof/>
                <w:sz w:val="20"/>
                <w:szCs w:val="20"/>
                <w:lang w:val="ro-RO"/>
              </w:rPr>
              <w:drawing>
                <wp:anchor distT="0" distB="0" distL="114300" distR="114300" simplePos="0" relativeHeight="251687936" behindDoc="0" locked="0" layoutInCell="1" allowOverlap="1" wp14:anchorId="00CF8C49" wp14:editId="083C2BB7">
                  <wp:simplePos x="0" y="0"/>
                  <wp:positionH relativeFrom="margin">
                    <wp:posOffset>2291080</wp:posOffset>
                  </wp:positionH>
                  <wp:positionV relativeFrom="margin">
                    <wp:posOffset>551180</wp:posOffset>
                  </wp:positionV>
                  <wp:extent cx="3458845" cy="2438400"/>
                  <wp:effectExtent l="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rta proiect nou 7.3.jpg"/>
                          <pic:cNvPicPr/>
                        </pic:nvPicPr>
                        <pic:blipFill rotWithShape="1">
                          <a:blip r:embed="rId12" cstate="print">
                            <a:extLst>
                              <a:ext uri="{28A0092B-C50C-407E-A947-70E740481C1C}">
                                <a14:useLocalDpi xmlns:a14="http://schemas.microsoft.com/office/drawing/2010/main" val="0"/>
                              </a:ext>
                            </a:extLst>
                          </a:blip>
                          <a:srcRect l="3560" t="3691" r="3194" b="3334"/>
                          <a:stretch/>
                        </pic:blipFill>
                        <pic:spPr bwMode="auto">
                          <a:xfrm>
                            <a:off x="0" y="0"/>
                            <a:ext cx="3458845" cy="2438400"/>
                          </a:xfrm>
                          <a:prstGeom prst="rect">
                            <a:avLst/>
                          </a:prstGeom>
                          <a:noFill/>
                          <a:ln w="28575">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2F86">
              <w:rPr>
                <w:rFonts w:ascii="Segoe UI" w:eastAsia="Times New Roman" w:hAnsi="Segoe UI" w:cs="Segoe UI"/>
                <w:noProof/>
                <w:sz w:val="20"/>
                <w:szCs w:val="20"/>
                <w:lang w:val="ro-RO"/>
              </w:rPr>
              <w:t xml:space="preserve">Proiectul ” Amplificarea Stației de Comprimare Jupa și construcția conductei de transport gaze naturale pe direcția NT Recaș –  NT Horia în vederea creșterii capacităților de transport și a siguranței în alimentarea cu gaze naturale în zona de Vest a României” presupune  amplificarea Stației de Comprimare Gaze (SCG) Jupa existentă, prin montarea unei unități de comprimare nouă, precum și a unui sistem de filtrare-separare a gazelor și a unui sistem de răcire a gazelor comprimate, precum și construcția conductei de transport gaze naturale pe direcția NT recaș – NT Horia, în vederea asigurării creșterii capacităților de transport precum și creșterea siguranței în alimentarea cu gaze naturale în zona de Vest a țării. </w:t>
            </w:r>
          </w:p>
          <w:p w14:paraId="6C47A417" w14:textId="77777777" w:rsidR="00932F86" w:rsidRPr="00932F86" w:rsidRDefault="00932F86" w:rsidP="00932F86">
            <w:pPr>
              <w:jc w:val="both"/>
              <w:rPr>
                <w:rFonts w:ascii="Segoe UI" w:eastAsia="Calibri" w:hAnsi="Segoe UI" w:cs="Segoe UI"/>
                <w:sz w:val="20"/>
                <w:szCs w:val="20"/>
                <w:lang w:val="ro-RO"/>
              </w:rPr>
            </w:pPr>
            <w:r w:rsidRPr="00932F86">
              <w:rPr>
                <w:rFonts w:ascii="Segoe UI" w:eastAsia="Times New Roman" w:hAnsi="Segoe UI" w:cs="Segoe UI"/>
                <w:noProof/>
                <w:sz w:val="20"/>
                <w:szCs w:val="20"/>
                <w:lang w:val="ro-RO"/>
              </w:rPr>
              <w:t>Nu sunt necesare suprafețe de teren suplimentare față de incinta existentă a STC Jupa, toate lucrările se vor realiza în interiorul stației.</w:t>
            </w:r>
          </w:p>
        </w:tc>
      </w:tr>
      <w:tr w:rsidR="00932F86" w:rsidRPr="00932F86" w14:paraId="408D579E" w14:textId="77777777" w:rsidTr="006D2C28">
        <w:trPr>
          <w:tblCellSpacing w:w="20" w:type="dxa"/>
        </w:trPr>
        <w:tc>
          <w:tcPr>
            <w:tcW w:w="2405" w:type="dxa"/>
            <w:vAlign w:val="center"/>
          </w:tcPr>
          <w:p w14:paraId="24A655C5"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Justificarea proiectului:</w:t>
            </w:r>
          </w:p>
        </w:tc>
        <w:tc>
          <w:tcPr>
            <w:tcW w:w="6965" w:type="dxa"/>
            <w:gridSpan w:val="2"/>
          </w:tcPr>
          <w:p w14:paraId="1C35370B" w14:textId="77777777" w:rsidR="00932F86" w:rsidRPr="00932F86" w:rsidRDefault="00932F86" w:rsidP="00932F86">
            <w:pPr>
              <w:contextualSpacing/>
              <w:jc w:val="both"/>
              <w:rPr>
                <w:rFonts w:ascii="Segoe UI" w:eastAsia="Times New Roman" w:hAnsi="Segoe UI" w:cs="Segoe UI"/>
                <w:sz w:val="20"/>
                <w:szCs w:val="20"/>
                <w:lang w:val="ro-RO"/>
              </w:rPr>
            </w:pPr>
            <w:r w:rsidRPr="00932F86">
              <w:rPr>
                <w:rFonts w:ascii="Segoe UI" w:eastAsia="Times New Roman" w:hAnsi="Segoe UI" w:cs="Segoe UI"/>
                <w:sz w:val="20"/>
                <w:szCs w:val="20"/>
                <w:lang w:val="ro-RO"/>
              </w:rPr>
              <w:t>În contextul prevederilor Strategiei Europene privind Uniunea Energiei și a acțiunilor de implementare a obiectivelor acestei strategii (competitivitate, sustenabilitate și securitatea aprovizionării cu energie), România acordă interes deosebit asigurării dimensiunii securității energetice, dezvoltării infrastructurii energetice prin diversificarea surselor și rutelor de transport energetic și asigurării funcționării eficiente a pieței energiei.</w:t>
            </w:r>
          </w:p>
        </w:tc>
      </w:tr>
      <w:tr w:rsidR="00932F86" w:rsidRPr="00932F86" w14:paraId="592E927A" w14:textId="77777777" w:rsidTr="006D2C28">
        <w:trPr>
          <w:tblCellSpacing w:w="20" w:type="dxa"/>
        </w:trPr>
        <w:tc>
          <w:tcPr>
            <w:tcW w:w="2405" w:type="dxa"/>
          </w:tcPr>
          <w:p w14:paraId="09673233"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Conectarea cu alte proiecte:</w:t>
            </w:r>
          </w:p>
        </w:tc>
        <w:tc>
          <w:tcPr>
            <w:tcW w:w="6965" w:type="dxa"/>
            <w:gridSpan w:val="2"/>
          </w:tcPr>
          <w:p w14:paraId="56FD9449" w14:textId="77777777" w:rsidR="00932F86" w:rsidRPr="00932F86" w:rsidRDefault="00932F86" w:rsidP="00932F86">
            <w:pPr>
              <w:jc w:val="both"/>
              <w:rPr>
                <w:rFonts w:ascii="Segoe UI" w:eastAsia="Times New Roman" w:hAnsi="Segoe UI" w:cs="Segoe UI"/>
                <w:sz w:val="20"/>
                <w:szCs w:val="20"/>
                <w:lang w:val="ro-RO"/>
              </w:rPr>
            </w:pPr>
            <w:r w:rsidRPr="00932F86">
              <w:rPr>
                <w:rFonts w:ascii="Segoe UI" w:eastAsia="Times New Roman" w:hAnsi="Segoe UI" w:cs="Segoe UI"/>
                <w:sz w:val="20"/>
                <w:szCs w:val="20"/>
                <w:lang w:val="ro-RO"/>
              </w:rPr>
              <w:t>-</w:t>
            </w:r>
          </w:p>
        </w:tc>
      </w:tr>
      <w:tr w:rsidR="00932F86" w:rsidRPr="00932F86" w14:paraId="4E871E8C" w14:textId="77777777" w:rsidTr="006D2C28">
        <w:trPr>
          <w:trHeight w:val="162"/>
          <w:tblCellSpacing w:w="20" w:type="dxa"/>
        </w:trPr>
        <w:tc>
          <w:tcPr>
            <w:tcW w:w="2405" w:type="dxa"/>
          </w:tcPr>
          <w:p w14:paraId="6AB649FA"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Date economice:</w:t>
            </w:r>
          </w:p>
        </w:tc>
        <w:tc>
          <w:tcPr>
            <w:tcW w:w="6965" w:type="dxa"/>
            <w:gridSpan w:val="2"/>
          </w:tcPr>
          <w:p w14:paraId="6E40FF18"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sz w:val="20"/>
                <w:szCs w:val="20"/>
                <w:lang w:val="ro-RO"/>
              </w:rPr>
              <w:t xml:space="preserve">Valoarea estimată a proiectului este de </w:t>
            </w:r>
            <w:r w:rsidRPr="00932F86">
              <w:rPr>
                <w:rFonts w:ascii="Segoe UI" w:eastAsia="Times New Roman" w:hAnsi="Segoe UI" w:cs="Segoe UI"/>
                <w:b/>
                <w:sz w:val="20"/>
                <w:szCs w:val="20"/>
                <w:lang w:val="ro-RO"/>
              </w:rPr>
              <w:t xml:space="preserve"> 100,21 milioane Euro</w:t>
            </w:r>
          </w:p>
        </w:tc>
      </w:tr>
      <w:tr w:rsidR="00932F86" w:rsidRPr="00932F86" w14:paraId="5A91619D" w14:textId="77777777" w:rsidTr="006D2C28">
        <w:trPr>
          <w:tblCellSpacing w:w="20" w:type="dxa"/>
        </w:trPr>
        <w:tc>
          <w:tcPr>
            <w:tcW w:w="2405" w:type="dxa"/>
          </w:tcPr>
          <w:p w14:paraId="30ABD12E"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Impactul asupra capacității transfrontaliere:</w:t>
            </w:r>
          </w:p>
        </w:tc>
        <w:tc>
          <w:tcPr>
            <w:tcW w:w="6965" w:type="dxa"/>
            <w:gridSpan w:val="2"/>
          </w:tcPr>
          <w:p w14:paraId="4A848FE7"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sz w:val="20"/>
                <w:szCs w:val="20"/>
                <w:lang w:val="ro-RO"/>
              </w:rPr>
              <w:t>-</w:t>
            </w:r>
          </w:p>
        </w:tc>
      </w:tr>
      <w:tr w:rsidR="00932F86" w:rsidRPr="00932F86" w14:paraId="39F3A8A7" w14:textId="77777777" w:rsidTr="006D2C28">
        <w:trPr>
          <w:tblCellSpacing w:w="20" w:type="dxa"/>
        </w:trPr>
        <w:tc>
          <w:tcPr>
            <w:tcW w:w="2405" w:type="dxa"/>
          </w:tcPr>
          <w:p w14:paraId="165AB5EE"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Faza proiectului:</w:t>
            </w:r>
          </w:p>
        </w:tc>
        <w:tc>
          <w:tcPr>
            <w:tcW w:w="6965" w:type="dxa"/>
            <w:gridSpan w:val="2"/>
          </w:tcPr>
          <w:p w14:paraId="31022289" w14:textId="77777777" w:rsidR="00932F86" w:rsidRPr="00932F86" w:rsidRDefault="00932F86" w:rsidP="00932F86">
            <w:pPr>
              <w:rPr>
                <w:rFonts w:ascii="Segoe UI" w:eastAsia="Times New Roman" w:hAnsi="Segoe UI" w:cs="Segoe UI"/>
                <w:sz w:val="20"/>
                <w:szCs w:val="20"/>
                <w:lang w:val="ro-RO"/>
              </w:rPr>
            </w:pPr>
            <w:r w:rsidRPr="00932F86">
              <w:rPr>
                <w:rFonts w:ascii="Segoe UI" w:eastAsia="Times New Roman" w:hAnsi="Segoe UI" w:cs="Segoe UI"/>
                <w:noProof/>
                <w:sz w:val="20"/>
                <w:szCs w:val="20"/>
                <w:lang w:val="ro-RO"/>
              </w:rPr>
              <w:t>Studiul de Prefezabilitate este finalizat.</w:t>
            </w:r>
          </w:p>
        </w:tc>
      </w:tr>
      <w:tr w:rsidR="00932F86" w:rsidRPr="00932F86" w14:paraId="11AA825A" w14:textId="77777777" w:rsidTr="006D2C28">
        <w:trPr>
          <w:trHeight w:val="418"/>
          <w:tblCellSpacing w:w="20" w:type="dxa"/>
        </w:trPr>
        <w:tc>
          <w:tcPr>
            <w:tcW w:w="3241" w:type="dxa"/>
            <w:gridSpan w:val="2"/>
          </w:tcPr>
          <w:p w14:paraId="5399E210"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TYNDP:</w:t>
            </w:r>
            <w:r w:rsidRPr="00932F86">
              <w:rPr>
                <w:rFonts w:ascii="Segoe UI" w:eastAsia="Times New Roman" w:hAnsi="Segoe UI" w:cs="Segoe UI"/>
                <w:sz w:val="20"/>
                <w:szCs w:val="20"/>
                <w:lang w:val="ro-RO"/>
              </w:rPr>
              <w:t xml:space="preserve"> -</w:t>
            </w:r>
          </w:p>
        </w:tc>
        <w:tc>
          <w:tcPr>
            <w:tcW w:w="6129" w:type="dxa"/>
          </w:tcPr>
          <w:p w14:paraId="51826005" w14:textId="77777777" w:rsidR="00932F86" w:rsidRPr="00932F86" w:rsidRDefault="00932F86" w:rsidP="00932F86">
            <w:pPr>
              <w:rPr>
                <w:rFonts w:ascii="Segoe UI" w:eastAsia="Times New Roman" w:hAnsi="Segoe UI" w:cs="Segoe UI"/>
                <w:b/>
                <w:sz w:val="20"/>
                <w:szCs w:val="20"/>
                <w:lang w:val="ro-RO"/>
              </w:rPr>
            </w:pPr>
            <w:r w:rsidRPr="00932F86">
              <w:rPr>
                <w:rFonts w:ascii="Segoe UI" w:eastAsia="Times New Roman" w:hAnsi="Segoe UI" w:cs="Segoe UI"/>
                <w:b/>
                <w:sz w:val="20"/>
                <w:szCs w:val="20"/>
                <w:lang w:val="ro-RO"/>
              </w:rPr>
              <w:t xml:space="preserve">PCI status: </w:t>
            </w:r>
            <w:r w:rsidRPr="00932F86">
              <w:rPr>
                <w:rFonts w:ascii="Segoe UI" w:eastAsia="Times New Roman" w:hAnsi="Segoe UI" w:cs="Segoe UI"/>
                <w:sz w:val="20"/>
                <w:szCs w:val="20"/>
                <w:lang w:val="ro-RO"/>
              </w:rPr>
              <w:t>-</w:t>
            </w:r>
          </w:p>
        </w:tc>
      </w:tr>
      <w:bookmarkEnd w:id="2"/>
    </w:tbl>
    <w:p w14:paraId="3AD4B25E" w14:textId="77777777" w:rsidR="00B65E2D" w:rsidRDefault="00B65E2D" w:rsidP="00B65E2D">
      <w:pPr>
        <w:spacing w:after="0" w:line="240" w:lineRule="auto"/>
        <w:jc w:val="both"/>
        <w:rPr>
          <w:rFonts w:ascii="Segoe UI" w:hAnsi="Segoe UI" w:cs="Segoe UI"/>
          <w:lang w:val="ro-RO"/>
        </w:rPr>
      </w:pPr>
    </w:p>
    <w:p w14:paraId="0CCB933F" w14:textId="3E3D4C41" w:rsidR="00B65E2D" w:rsidRDefault="00B65E2D" w:rsidP="00B65E2D">
      <w:pPr>
        <w:spacing w:after="0" w:line="240" w:lineRule="auto"/>
        <w:jc w:val="both"/>
        <w:rPr>
          <w:rFonts w:ascii="Segoe UI" w:hAnsi="Segoe UI" w:cs="Segoe UI"/>
          <w:lang w:val="ro-RO"/>
        </w:rPr>
      </w:pPr>
      <w:r>
        <w:rPr>
          <w:rFonts w:ascii="Segoe UI" w:hAnsi="Segoe UI" w:cs="Segoe UI"/>
          <w:lang w:val="ro-RO"/>
        </w:rPr>
        <w:t>Au fost</w:t>
      </w:r>
      <w:r w:rsidRPr="00241A0E">
        <w:rPr>
          <w:rFonts w:ascii="Segoe UI" w:hAnsi="Segoe UI" w:cs="Segoe UI"/>
          <w:lang w:val="ro-RO"/>
        </w:rPr>
        <w:t xml:space="preserve"> renumerotate proiectele majore din capitolul 7 și </w:t>
      </w:r>
      <w:r>
        <w:rPr>
          <w:rFonts w:ascii="Segoe UI" w:hAnsi="Segoe UI" w:cs="Segoe UI"/>
          <w:lang w:val="ro-RO"/>
        </w:rPr>
        <w:t>au fost</w:t>
      </w:r>
      <w:r w:rsidRPr="00241A0E">
        <w:rPr>
          <w:rFonts w:ascii="Segoe UI" w:hAnsi="Segoe UI" w:cs="Segoe UI"/>
          <w:lang w:val="ro-RO"/>
        </w:rPr>
        <w:t xml:space="preserve"> actualizate Anexele B – Proiecte Majore </w:t>
      </w:r>
      <w:r w:rsidR="006463EA">
        <w:rPr>
          <w:rFonts w:ascii="Segoe UI" w:hAnsi="Segoe UI" w:cs="Segoe UI"/>
          <w:lang w:val="ro-RO"/>
        </w:rPr>
        <w:t xml:space="preserve">, </w:t>
      </w:r>
      <w:r w:rsidRPr="00241A0E">
        <w:rPr>
          <w:rFonts w:ascii="Segoe UI" w:hAnsi="Segoe UI" w:cs="Segoe UI"/>
          <w:lang w:val="ro-RO"/>
        </w:rPr>
        <w:t xml:space="preserve"> C - Surse de finanțare (anexele nu sunt publice)</w:t>
      </w:r>
      <w:r w:rsidR="006463EA">
        <w:rPr>
          <w:rFonts w:ascii="Segoe UI" w:hAnsi="Segoe UI" w:cs="Segoe UI"/>
          <w:lang w:val="ro-RO"/>
        </w:rPr>
        <w:t xml:space="preserve"> și E-Impact în tarif.</w:t>
      </w:r>
    </w:p>
    <w:p w14:paraId="78DC9C38" w14:textId="77777777" w:rsidR="00B65E2D" w:rsidRDefault="00B65E2D" w:rsidP="00B65E2D">
      <w:pPr>
        <w:spacing w:after="0" w:line="240" w:lineRule="auto"/>
        <w:jc w:val="both"/>
        <w:rPr>
          <w:rFonts w:ascii="Segoe UI" w:hAnsi="Segoe UI" w:cs="Segoe UI"/>
          <w:lang w:val="ro-RO"/>
        </w:rPr>
      </w:pPr>
    </w:p>
    <w:p w14:paraId="7382144C" w14:textId="77777777" w:rsidR="00AE0A84" w:rsidRDefault="00AE0A84" w:rsidP="000F52BA">
      <w:pPr>
        <w:spacing w:after="0" w:line="240" w:lineRule="auto"/>
        <w:jc w:val="both"/>
        <w:rPr>
          <w:rFonts w:ascii="Segoe UI" w:hAnsi="Segoe UI" w:cs="Segoe UI"/>
          <w:lang w:val="ro-RO"/>
        </w:rPr>
      </w:pPr>
      <w:r w:rsidRPr="00EE76EE">
        <w:rPr>
          <w:rFonts w:ascii="Segoe UI" w:hAnsi="Segoe UI" w:cs="Segoe UI"/>
          <w:b/>
          <w:lang w:val="ro-RO"/>
        </w:rPr>
        <w:t>La capitolul 10</w:t>
      </w:r>
      <w:r w:rsidR="00EE76EE" w:rsidRPr="00EE76EE">
        <w:rPr>
          <w:rFonts w:ascii="Segoe UI" w:hAnsi="Segoe UI" w:cs="Segoe UI"/>
          <w:b/>
          <w:lang w:val="ro-RO"/>
        </w:rPr>
        <w:t>:</w:t>
      </w:r>
      <w:r w:rsidRPr="00EE76EE">
        <w:rPr>
          <w:rFonts w:ascii="Segoe UI" w:hAnsi="Segoe UI" w:cs="Segoe UI"/>
          <w:b/>
          <w:lang w:val="ro-RO"/>
        </w:rPr>
        <w:t xml:space="preserve"> Analiza Proiectelor Majore,</w:t>
      </w:r>
      <w:r>
        <w:rPr>
          <w:rFonts w:ascii="Segoe UI" w:hAnsi="Segoe UI" w:cs="Segoe UI"/>
          <w:lang w:val="ro-RO"/>
        </w:rPr>
        <w:t xml:space="preserve"> subcapitolul – Analiza proiectelor pentru transportul gazelor naturale – au fost actualizate:</w:t>
      </w:r>
    </w:p>
    <w:p w14:paraId="605192C1" w14:textId="77777777" w:rsidR="004118C4" w:rsidRPr="00B65E2D" w:rsidRDefault="00AE0A84" w:rsidP="00AE0A84">
      <w:pPr>
        <w:pStyle w:val="ListParagraph"/>
        <w:numPr>
          <w:ilvl w:val="0"/>
          <w:numId w:val="40"/>
        </w:numPr>
        <w:spacing w:after="0" w:line="240" w:lineRule="auto"/>
        <w:jc w:val="both"/>
        <w:rPr>
          <w:rFonts w:ascii="Segoe UI" w:hAnsi="Segoe UI" w:cs="Segoe UI"/>
          <w:lang w:val="ro-RO"/>
        </w:rPr>
      </w:pPr>
      <w:r w:rsidRPr="00B65E2D">
        <w:rPr>
          <w:rFonts w:ascii="Segoe UI" w:hAnsi="Segoe UI" w:cs="Segoe UI"/>
          <w:lang w:val="ro-RO"/>
        </w:rPr>
        <w:lastRenderedPageBreak/>
        <w:t>Tabelul 4 – Statutul Proiectelor majore pentru transportul gazelor naturale;</w:t>
      </w:r>
    </w:p>
    <w:p w14:paraId="3477ECBA" w14:textId="77777777" w:rsidR="00AE0A84" w:rsidRPr="00B65E2D" w:rsidRDefault="00AE0A84" w:rsidP="00AE0A84">
      <w:pPr>
        <w:pStyle w:val="ListParagraph"/>
        <w:numPr>
          <w:ilvl w:val="0"/>
          <w:numId w:val="40"/>
        </w:numPr>
        <w:spacing w:after="0" w:line="240" w:lineRule="auto"/>
        <w:jc w:val="both"/>
        <w:rPr>
          <w:rFonts w:ascii="Segoe UI" w:hAnsi="Segoe UI" w:cs="Segoe UI"/>
          <w:lang w:val="ro-RO"/>
        </w:rPr>
      </w:pPr>
      <w:r w:rsidRPr="00B65E2D">
        <w:rPr>
          <w:rFonts w:ascii="Segoe UI" w:hAnsi="Segoe UI" w:cs="Segoe UI"/>
          <w:lang w:val="ro-RO"/>
        </w:rPr>
        <w:t xml:space="preserve">Graficul 20 - </w:t>
      </w:r>
      <w:r w:rsidRPr="00B65E2D">
        <w:rPr>
          <w:rFonts w:ascii="Segoe UI" w:eastAsia="Times New Roman" w:hAnsi="Segoe UI" w:cs="Segoe UI"/>
          <w:bCs/>
          <w:iCs/>
        </w:rPr>
        <w:t>Statutul Proiectelor Majore pentru transportul gazelor naturale;</w:t>
      </w:r>
    </w:p>
    <w:p w14:paraId="77C163A6" w14:textId="77777777" w:rsidR="00AE0A84" w:rsidRPr="00B65E2D" w:rsidRDefault="00AE0A84" w:rsidP="00AE0A84">
      <w:pPr>
        <w:pStyle w:val="ListParagraph"/>
        <w:numPr>
          <w:ilvl w:val="0"/>
          <w:numId w:val="40"/>
        </w:numPr>
        <w:spacing w:after="0" w:line="240" w:lineRule="auto"/>
        <w:jc w:val="both"/>
        <w:rPr>
          <w:rFonts w:ascii="Segoe UI" w:hAnsi="Segoe UI" w:cs="Segoe UI"/>
          <w:lang w:val="ro-RO"/>
        </w:rPr>
      </w:pPr>
      <w:r w:rsidRPr="00B65E2D">
        <w:rPr>
          <w:rFonts w:ascii="Segoe UI" w:hAnsi="Segoe UI" w:cs="Segoe UI"/>
          <w:lang w:val="ro-RO"/>
        </w:rPr>
        <w:t>Graficul 21 - Costul proiectelor majore pentru transportul gazelor naturale (mil.Euro);</w:t>
      </w:r>
    </w:p>
    <w:p w14:paraId="5118CD77" w14:textId="77777777" w:rsidR="00AE0A84" w:rsidRPr="00B65E2D" w:rsidRDefault="00AE0A84" w:rsidP="00AE0A84">
      <w:pPr>
        <w:pStyle w:val="ListParagraph"/>
        <w:numPr>
          <w:ilvl w:val="0"/>
          <w:numId w:val="40"/>
        </w:numPr>
        <w:spacing w:after="0" w:line="240" w:lineRule="auto"/>
        <w:jc w:val="both"/>
        <w:rPr>
          <w:rFonts w:ascii="Segoe UI" w:hAnsi="Segoe UI" w:cs="Segoe UI"/>
          <w:lang w:val="ro-RO"/>
        </w:rPr>
      </w:pPr>
      <w:r w:rsidRPr="00B65E2D">
        <w:rPr>
          <w:rFonts w:ascii="Segoe UI" w:hAnsi="Segoe UI" w:cs="Segoe UI"/>
          <w:lang w:val="ro-RO"/>
        </w:rPr>
        <w:t>Sinteza proiectelor majore pentru transportul gazelor naturale;</w:t>
      </w:r>
    </w:p>
    <w:p w14:paraId="3F8F394E" w14:textId="77777777" w:rsidR="00AE0A84" w:rsidRPr="00B65E2D" w:rsidRDefault="00AE0A84" w:rsidP="00AE0A84">
      <w:pPr>
        <w:pStyle w:val="ListParagraph"/>
        <w:numPr>
          <w:ilvl w:val="0"/>
          <w:numId w:val="40"/>
        </w:numPr>
        <w:spacing w:after="0" w:line="240" w:lineRule="auto"/>
        <w:jc w:val="both"/>
        <w:rPr>
          <w:rFonts w:ascii="Segoe UI" w:hAnsi="Segoe UI" w:cs="Segoe UI"/>
          <w:lang w:val="ro-RO"/>
        </w:rPr>
      </w:pPr>
      <w:r w:rsidRPr="00B65E2D">
        <w:rPr>
          <w:rFonts w:ascii="Segoe UI" w:hAnsi="Segoe UI" w:cs="Segoe UI"/>
          <w:lang w:val="ro-RO"/>
        </w:rPr>
        <w:t>Valoarea totală estimată a pro</w:t>
      </w:r>
      <w:r w:rsidR="00EE76EE" w:rsidRPr="00B65E2D">
        <w:rPr>
          <w:rFonts w:ascii="Segoe UI" w:hAnsi="Segoe UI" w:cs="Segoe UI"/>
          <w:lang w:val="ro-RO"/>
        </w:rPr>
        <w:t>i</w:t>
      </w:r>
      <w:r w:rsidRPr="00B65E2D">
        <w:rPr>
          <w:rFonts w:ascii="Segoe UI" w:hAnsi="Segoe UI" w:cs="Segoe UI"/>
          <w:lang w:val="ro-RO"/>
        </w:rPr>
        <w:t>ectelor A non FID</w:t>
      </w:r>
      <w:r w:rsidR="00EE76EE" w:rsidRPr="00B65E2D">
        <w:rPr>
          <w:rFonts w:ascii="Segoe UI" w:hAnsi="Segoe UI" w:cs="Segoe UI"/>
          <w:lang w:val="ro-RO"/>
        </w:rPr>
        <w:t>;</w:t>
      </w:r>
    </w:p>
    <w:p w14:paraId="74962E77" w14:textId="77777777" w:rsidR="00EE76EE" w:rsidRPr="00B65E2D" w:rsidRDefault="00EE76EE" w:rsidP="00AE0A84">
      <w:pPr>
        <w:pStyle w:val="ListParagraph"/>
        <w:numPr>
          <w:ilvl w:val="0"/>
          <w:numId w:val="40"/>
        </w:numPr>
        <w:spacing w:after="0" w:line="240" w:lineRule="auto"/>
        <w:jc w:val="both"/>
        <w:rPr>
          <w:rFonts w:ascii="Segoe UI" w:hAnsi="Segoe UI" w:cs="Segoe UI"/>
          <w:lang w:val="ro-RO"/>
        </w:rPr>
      </w:pPr>
      <w:r w:rsidRPr="00B65E2D">
        <w:rPr>
          <w:rFonts w:ascii="Segoe UI" w:hAnsi="Segoe UI" w:cs="Segoe UI"/>
          <w:lang w:val="ro-RO"/>
        </w:rPr>
        <w:t>Graficul 24 - Efortul investițional pentru proiecte FID și A non FID pentru transportul gazelor naturale în funcție de termenul estimat de finalizare (mil. Euro);</w:t>
      </w:r>
    </w:p>
    <w:p w14:paraId="40816FDC" w14:textId="77777777" w:rsidR="00EE76EE" w:rsidRDefault="00EE76EE" w:rsidP="00AE0A84">
      <w:pPr>
        <w:pStyle w:val="ListParagraph"/>
        <w:numPr>
          <w:ilvl w:val="0"/>
          <w:numId w:val="40"/>
        </w:numPr>
        <w:spacing w:after="0" w:line="240" w:lineRule="auto"/>
        <w:jc w:val="both"/>
        <w:rPr>
          <w:rFonts w:ascii="Segoe UI" w:hAnsi="Segoe UI" w:cs="Segoe UI"/>
          <w:lang w:val="ro-RO"/>
        </w:rPr>
      </w:pPr>
      <w:r w:rsidRPr="00B65E2D">
        <w:rPr>
          <w:rFonts w:ascii="Segoe UI" w:hAnsi="Segoe UI" w:cs="Segoe UI"/>
          <w:lang w:val="ro-RO"/>
        </w:rPr>
        <w:t>Tabelul 6 - Planificare Proiecte Majore pentru transportul</w:t>
      </w:r>
      <w:r w:rsidRPr="00EE76EE">
        <w:rPr>
          <w:rFonts w:ascii="Segoe UI" w:hAnsi="Segoe UI" w:cs="Segoe UI"/>
          <w:lang w:val="ro-RO"/>
        </w:rPr>
        <w:t xml:space="preserve"> gazelor naturale în perioada 2024-2033</w:t>
      </w:r>
      <w:r>
        <w:rPr>
          <w:rFonts w:ascii="Segoe UI" w:hAnsi="Segoe UI" w:cs="Segoe UI"/>
          <w:lang w:val="ro-RO"/>
        </w:rPr>
        <w:t>;</w:t>
      </w:r>
    </w:p>
    <w:p w14:paraId="40AD22AA" w14:textId="77777777" w:rsidR="00EE76EE" w:rsidRDefault="00EE76EE" w:rsidP="00AE0A84">
      <w:pPr>
        <w:pStyle w:val="ListParagraph"/>
        <w:numPr>
          <w:ilvl w:val="0"/>
          <w:numId w:val="40"/>
        </w:numPr>
        <w:spacing w:after="0" w:line="240" w:lineRule="auto"/>
        <w:jc w:val="both"/>
        <w:rPr>
          <w:rFonts w:ascii="Segoe UI" w:hAnsi="Segoe UI" w:cs="Segoe UI"/>
          <w:lang w:val="ro-RO"/>
        </w:rPr>
      </w:pPr>
      <w:r w:rsidRPr="00EE76EE">
        <w:rPr>
          <w:rFonts w:ascii="Segoe UI" w:hAnsi="Segoe UI" w:cs="Segoe UI"/>
          <w:lang w:val="ro-RO"/>
        </w:rPr>
        <w:t>Tabel</w:t>
      </w:r>
      <w:r>
        <w:rPr>
          <w:rFonts w:ascii="Segoe UI" w:hAnsi="Segoe UI" w:cs="Segoe UI"/>
          <w:lang w:val="ro-RO"/>
        </w:rPr>
        <w:t>ul</w:t>
      </w:r>
      <w:r w:rsidRPr="00EE76EE">
        <w:rPr>
          <w:rFonts w:ascii="Segoe UI" w:hAnsi="Segoe UI" w:cs="Segoe UI"/>
          <w:lang w:val="ro-RO"/>
        </w:rPr>
        <w:t xml:space="preserve"> 9- Comparație coduri PDSNT 2024 cu TYNDP 2022</w:t>
      </w:r>
      <w:r>
        <w:rPr>
          <w:rFonts w:ascii="Segoe UI" w:hAnsi="Segoe UI" w:cs="Segoe UI"/>
          <w:lang w:val="ro-RO"/>
        </w:rPr>
        <w:t>.</w:t>
      </w:r>
    </w:p>
    <w:p w14:paraId="4D17A222" w14:textId="77777777" w:rsidR="00703644" w:rsidRDefault="00703644" w:rsidP="00EE76EE">
      <w:pPr>
        <w:spacing w:after="0" w:line="240" w:lineRule="auto"/>
        <w:jc w:val="both"/>
        <w:rPr>
          <w:rFonts w:ascii="Segoe UI" w:hAnsi="Segoe UI" w:cs="Segoe UI"/>
          <w:b/>
          <w:lang w:val="ro-RO"/>
        </w:rPr>
      </w:pPr>
    </w:p>
    <w:p w14:paraId="1EB3CC0B" w14:textId="77777777" w:rsidR="00EE76EE" w:rsidRDefault="00EE76EE" w:rsidP="00EE76EE">
      <w:pPr>
        <w:spacing w:after="0" w:line="240" w:lineRule="auto"/>
        <w:jc w:val="both"/>
        <w:rPr>
          <w:rFonts w:ascii="Segoe UI" w:hAnsi="Segoe UI" w:cs="Segoe UI"/>
          <w:lang w:val="ro-RO"/>
        </w:rPr>
      </w:pPr>
      <w:r w:rsidRPr="00703644">
        <w:rPr>
          <w:rFonts w:ascii="Segoe UI" w:hAnsi="Segoe UI" w:cs="Segoe UI"/>
          <w:b/>
          <w:lang w:val="ro-RO"/>
        </w:rPr>
        <w:t>La capitolul 11: Modalități de finanțare</w:t>
      </w:r>
      <w:r>
        <w:rPr>
          <w:rFonts w:ascii="Segoe UI" w:hAnsi="Segoe UI" w:cs="Segoe UI"/>
          <w:lang w:val="ro-RO"/>
        </w:rPr>
        <w:t xml:space="preserve"> a fost actualizată valoarea totală a proiectelor majore.</w:t>
      </w:r>
    </w:p>
    <w:p w14:paraId="32FAE2D4" w14:textId="5DDCABE4" w:rsidR="00B65E2D" w:rsidRDefault="00B65E2D" w:rsidP="00EE76EE">
      <w:pPr>
        <w:spacing w:after="0" w:line="240" w:lineRule="auto"/>
        <w:jc w:val="both"/>
        <w:rPr>
          <w:rFonts w:ascii="Segoe UI" w:hAnsi="Segoe UI" w:cs="Segoe UI"/>
          <w:b/>
          <w:lang w:val="ro-RO"/>
        </w:rPr>
      </w:pPr>
    </w:p>
    <w:p w14:paraId="1FC23891" w14:textId="77777777" w:rsidR="00EE76EE" w:rsidRPr="00EE76EE" w:rsidRDefault="00EE76EE" w:rsidP="00EE76EE">
      <w:pPr>
        <w:spacing w:after="0" w:line="240" w:lineRule="auto"/>
        <w:jc w:val="both"/>
        <w:rPr>
          <w:rFonts w:ascii="Segoe UI" w:hAnsi="Segoe UI" w:cs="Segoe UI"/>
          <w:lang w:val="ro-RO"/>
        </w:rPr>
      </w:pPr>
      <w:r w:rsidRPr="00703644">
        <w:rPr>
          <w:rFonts w:ascii="Segoe UI" w:hAnsi="Segoe UI" w:cs="Segoe UI"/>
          <w:b/>
          <w:lang w:val="ro-RO"/>
        </w:rPr>
        <w:t>La capitolul 12: Scenarii DO MINIM și DO MAXIM</w:t>
      </w:r>
      <w:r>
        <w:rPr>
          <w:rFonts w:ascii="Segoe UI" w:hAnsi="Segoe UI" w:cs="Segoe UI"/>
          <w:lang w:val="ro-RO"/>
        </w:rPr>
        <w:t xml:space="preserve"> au fost actualizate:</w:t>
      </w:r>
    </w:p>
    <w:p w14:paraId="7900E039" w14:textId="77777777" w:rsidR="00EE76EE" w:rsidRDefault="00EE76EE" w:rsidP="00AE0A84">
      <w:pPr>
        <w:pStyle w:val="ListParagraph"/>
        <w:numPr>
          <w:ilvl w:val="0"/>
          <w:numId w:val="40"/>
        </w:numPr>
        <w:spacing w:after="0" w:line="240" w:lineRule="auto"/>
        <w:jc w:val="both"/>
        <w:rPr>
          <w:rFonts w:ascii="Segoe UI" w:hAnsi="Segoe UI" w:cs="Segoe UI"/>
          <w:lang w:val="ro-RO"/>
        </w:rPr>
      </w:pPr>
      <w:r w:rsidRPr="00EE76EE">
        <w:rPr>
          <w:rFonts w:ascii="Segoe UI" w:hAnsi="Segoe UI" w:cs="Segoe UI"/>
          <w:lang w:val="ro-RO"/>
        </w:rPr>
        <w:t>Tabel 10 - Lista proiecte majore – Scenariul de referință ” DO MINIM”</w:t>
      </w:r>
      <w:r>
        <w:rPr>
          <w:rFonts w:ascii="Segoe UI" w:hAnsi="Segoe UI" w:cs="Segoe UI"/>
          <w:lang w:val="ro-RO"/>
        </w:rPr>
        <w:t>;</w:t>
      </w:r>
    </w:p>
    <w:p w14:paraId="31A6EAD6" w14:textId="77777777" w:rsidR="00EE76EE" w:rsidRPr="00AE0A84" w:rsidRDefault="00EE76EE" w:rsidP="00AE0A84">
      <w:pPr>
        <w:pStyle w:val="ListParagraph"/>
        <w:numPr>
          <w:ilvl w:val="0"/>
          <w:numId w:val="40"/>
        </w:numPr>
        <w:spacing w:after="0" w:line="240" w:lineRule="auto"/>
        <w:jc w:val="both"/>
        <w:rPr>
          <w:rFonts w:ascii="Segoe UI" w:hAnsi="Segoe UI" w:cs="Segoe UI"/>
          <w:lang w:val="ro-RO"/>
        </w:rPr>
      </w:pPr>
      <w:r w:rsidRPr="00EE76EE">
        <w:rPr>
          <w:rFonts w:ascii="Segoe UI" w:hAnsi="Segoe UI" w:cs="Segoe UI"/>
          <w:lang w:val="ro-RO"/>
        </w:rPr>
        <w:t>Tabel 11- Lista proiecte majore – Scenariul de referință  ” DO MAXIM”</w:t>
      </w:r>
      <w:r>
        <w:rPr>
          <w:rFonts w:ascii="Segoe UI" w:hAnsi="Segoe UI" w:cs="Segoe UI"/>
          <w:lang w:val="ro-RO"/>
        </w:rPr>
        <w:t>.</w:t>
      </w:r>
    </w:p>
    <w:p w14:paraId="6B8BDE98" w14:textId="77777777" w:rsidR="004118C4" w:rsidRPr="000F52BA" w:rsidRDefault="004118C4" w:rsidP="000F52BA">
      <w:pPr>
        <w:spacing w:after="0" w:line="240" w:lineRule="auto"/>
        <w:jc w:val="both"/>
        <w:rPr>
          <w:rFonts w:ascii="Segoe UI" w:hAnsi="Segoe UI" w:cs="Segoe UI"/>
          <w:lang w:val="ro-RO"/>
        </w:rPr>
      </w:pPr>
    </w:p>
    <w:p w14:paraId="3C3F3766" w14:textId="77777777" w:rsidR="00055783" w:rsidRDefault="00F303ED" w:rsidP="008B1610">
      <w:pPr>
        <w:spacing w:after="0" w:line="240" w:lineRule="auto"/>
        <w:jc w:val="both"/>
        <w:rPr>
          <w:rFonts w:ascii="Segoe UI" w:eastAsia="Calibri" w:hAnsi="Segoe UI" w:cs="Segoe UI"/>
          <w:lang w:val="it-IT"/>
        </w:rPr>
      </w:pPr>
      <w:bookmarkStart w:id="3" w:name="_Hlk193454596"/>
      <w:bookmarkStart w:id="4" w:name="_Hlk196819434"/>
      <w:r w:rsidRPr="00703644">
        <w:rPr>
          <w:rFonts w:ascii="Segoe UI" w:hAnsi="Segoe UI" w:cs="Segoe UI"/>
          <w:b/>
          <w:lang w:val="ro-RO"/>
        </w:rPr>
        <w:t>La capitolul 1</w:t>
      </w:r>
      <w:r>
        <w:rPr>
          <w:rFonts w:ascii="Segoe UI" w:hAnsi="Segoe UI" w:cs="Segoe UI"/>
          <w:b/>
          <w:lang w:val="ro-RO"/>
        </w:rPr>
        <w:t>4</w:t>
      </w:r>
      <w:r w:rsidRPr="00703644">
        <w:rPr>
          <w:rFonts w:ascii="Segoe UI" w:hAnsi="Segoe UI" w:cs="Segoe UI"/>
          <w:b/>
          <w:lang w:val="ro-RO"/>
        </w:rPr>
        <w:t xml:space="preserve">: </w:t>
      </w:r>
      <w:r>
        <w:rPr>
          <w:rFonts w:ascii="Segoe UI" w:hAnsi="Segoe UI" w:cs="Segoe UI"/>
          <w:b/>
          <w:lang w:val="ro-RO"/>
        </w:rPr>
        <w:t>Concluzii</w:t>
      </w:r>
      <w:r>
        <w:rPr>
          <w:rFonts w:ascii="Segoe UI" w:hAnsi="Segoe UI" w:cs="Segoe UI"/>
          <w:lang w:val="ro-RO"/>
        </w:rPr>
        <w:t xml:space="preserve"> a fost actualizată valoarea totală a proiectelor majore</w:t>
      </w:r>
    </w:p>
    <w:bookmarkEnd w:id="3"/>
    <w:p w14:paraId="603D0C82" w14:textId="77777777" w:rsidR="00055783" w:rsidRDefault="00055783" w:rsidP="008B1610">
      <w:pPr>
        <w:spacing w:after="0" w:line="240" w:lineRule="auto"/>
        <w:jc w:val="both"/>
        <w:rPr>
          <w:rFonts w:ascii="Segoe UI" w:eastAsia="Calibri" w:hAnsi="Segoe UI" w:cs="Segoe UI"/>
          <w:lang w:val="it-IT"/>
        </w:rPr>
      </w:pPr>
    </w:p>
    <w:bookmarkEnd w:id="4"/>
    <w:p w14:paraId="2115C9DE" w14:textId="288CDE40" w:rsidR="00055783" w:rsidRDefault="00F303ED" w:rsidP="008B1610">
      <w:pPr>
        <w:spacing w:after="0" w:line="240" w:lineRule="auto"/>
        <w:jc w:val="both"/>
        <w:rPr>
          <w:rFonts w:ascii="Segoe UI" w:eastAsia="Calibri" w:hAnsi="Segoe UI" w:cs="Segoe UI"/>
          <w:lang w:val="it-IT"/>
        </w:rPr>
      </w:pPr>
      <w:r>
        <w:rPr>
          <w:rFonts w:ascii="Segoe UI" w:eastAsia="Calibri" w:hAnsi="Segoe UI" w:cs="Segoe UI"/>
          <w:lang w:val="it-IT"/>
        </w:rPr>
        <w:t>Au fost actualizate:</w:t>
      </w:r>
    </w:p>
    <w:p w14:paraId="3F371298" w14:textId="06DFBEA8" w:rsidR="00B94FB4" w:rsidRPr="00B94FB4" w:rsidRDefault="00B94FB4" w:rsidP="00B94FB4">
      <w:pPr>
        <w:pStyle w:val="ListParagraph"/>
        <w:numPr>
          <w:ilvl w:val="0"/>
          <w:numId w:val="44"/>
        </w:numPr>
        <w:spacing w:after="0" w:line="240" w:lineRule="auto"/>
        <w:ind w:right="-188"/>
        <w:jc w:val="both"/>
        <w:rPr>
          <w:rFonts w:ascii="Segoe UI" w:eastAsia="Calibri" w:hAnsi="Segoe UI" w:cs="Segoe UI"/>
          <w:lang w:val="it-IT"/>
        </w:rPr>
      </w:pPr>
      <w:r>
        <w:rPr>
          <w:rFonts w:ascii="Segoe UI" w:eastAsia="Calibri" w:hAnsi="Segoe UI" w:cs="Segoe UI"/>
          <w:lang w:val="it-IT"/>
        </w:rPr>
        <w:t xml:space="preserve">Anexa A - </w:t>
      </w:r>
      <w:r w:rsidRPr="00B94FB4">
        <w:rPr>
          <w:rFonts w:ascii="Segoe UI" w:eastAsia="Calibri" w:hAnsi="Segoe UI" w:cs="Segoe UI"/>
          <w:lang w:val="it-IT"/>
        </w:rPr>
        <w:t xml:space="preserve">Programul </w:t>
      </w:r>
      <w:r>
        <w:rPr>
          <w:rFonts w:ascii="Segoe UI" w:eastAsia="Calibri" w:hAnsi="Segoe UI" w:cs="Segoe UI"/>
          <w:lang w:val="it-IT"/>
        </w:rPr>
        <w:t>de</w:t>
      </w:r>
      <w:r w:rsidRPr="00B94FB4">
        <w:rPr>
          <w:rFonts w:ascii="Segoe UI" w:eastAsia="Calibri" w:hAnsi="Segoe UI" w:cs="Segoe UI"/>
          <w:lang w:val="it-IT"/>
        </w:rPr>
        <w:t xml:space="preserve"> </w:t>
      </w:r>
      <w:r>
        <w:rPr>
          <w:rFonts w:ascii="Segoe UI" w:eastAsia="Calibri" w:hAnsi="Segoe UI" w:cs="Segoe UI"/>
          <w:lang w:val="it-IT"/>
        </w:rPr>
        <w:t>m</w:t>
      </w:r>
      <w:r w:rsidRPr="00B94FB4">
        <w:rPr>
          <w:rFonts w:ascii="Segoe UI" w:eastAsia="Calibri" w:hAnsi="Segoe UI" w:cs="Segoe UI"/>
          <w:lang w:val="it-IT"/>
        </w:rPr>
        <w:t>odernizare</w:t>
      </w:r>
      <w:r>
        <w:rPr>
          <w:rFonts w:ascii="Segoe UI" w:eastAsia="Calibri" w:hAnsi="Segoe UI" w:cs="Segoe UI"/>
          <w:lang w:val="it-IT"/>
        </w:rPr>
        <w:t xml:space="preserve"> ș</w:t>
      </w:r>
      <w:r w:rsidRPr="00B94FB4">
        <w:rPr>
          <w:rFonts w:ascii="Segoe UI" w:eastAsia="Calibri" w:hAnsi="Segoe UI" w:cs="Segoe UI"/>
          <w:lang w:val="it-IT"/>
        </w:rPr>
        <w:t xml:space="preserve">i </w:t>
      </w:r>
      <w:r>
        <w:rPr>
          <w:rFonts w:ascii="Segoe UI" w:eastAsia="Calibri" w:hAnsi="Segoe UI" w:cs="Segoe UI"/>
          <w:lang w:val="it-IT"/>
        </w:rPr>
        <w:t>d</w:t>
      </w:r>
      <w:r w:rsidRPr="00B94FB4">
        <w:rPr>
          <w:rFonts w:ascii="Segoe UI" w:eastAsia="Calibri" w:hAnsi="Segoe UI" w:cs="Segoe UI"/>
          <w:lang w:val="it-IT"/>
        </w:rPr>
        <w:t>ezvoltare investitii pentru perioada 2024-2033</w:t>
      </w:r>
    </w:p>
    <w:p w14:paraId="59500A08" w14:textId="77777777" w:rsidR="00F303ED" w:rsidRDefault="00F303ED" w:rsidP="00F303ED">
      <w:pPr>
        <w:pStyle w:val="ListParagraph"/>
        <w:numPr>
          <w:ilvl w:val="0"/>
          <w:numId w:val="41"/>
        </w:numPr>
        <w:spacing w:after="0" w:line="240" w:lineRule="auto"/>
        <w:jc w:val="both"/>
        <w:rPr>
          <w:rFonts w:ascii="Segoe UI" w:eastAsia="Calibri" w:hAnsi="Segoe UI" w:cs="Segoe UI"/>
          <w:lang w:val="it-IT"/>
        </w:rPr>
      </w:pPr>
      <w:r>
        <w:rPr>
          <w:rFonts w:ascii="Segoe UI" w:eastAsia="Calibri" w:hAnsi="Segoe UI" w:cs="Segoe UI"/>
          <w:lang w:val="it-IT"/>
        </w:rPr>
        <w:t>Anexa B – Proiecte Majore;</w:t>
      </w:r>
    </w:p>
    <w:p w14:paraId="6E9DAC0C" w14:textId="77777777" w:rsidR="00F303ED" w:rsidRDefault="00F303ED" w:rsidP="00F303ED">
      <w:pPr>
        <w:pStyle w:val="ListParagraph"/>
        <w:numPr>
          <w:ilvl w:val="0"/>
          <w:numId w:val="41"/>
        </w:numPr>
        <w:spacing w:after="0" w:line="240" w:lineRule="auto"/>
        <w:jc w:val="both"/>
        <w:rPr>
          <w:rFonts w:ascii="Segoe UI" w:eastAsia="Calibri" w:hAnsi="Segoe UI" w:cs="Segoe UI"/>
          <w:lang w:val="it-IT"/>
        </w:rPr>
      </w:pPr>
      <w:r>
        <w:rPr>
          <w:rFonts w:ascii="Segoe UI" w:eastAsia="Calibri" w:hAnsi="Segoe UI" w:cs="Segoe UI"/>
          <w:lang w:val="it-IT"/>
        </w:rPr>
        <w:t>Anexa C – Surse de finanțare;</w:t>
      </w:r>
    </w:p>
    <w:p w14:paraId="31DE2BB7" w14:textId="77777777" w:rsidR="009D0205" w:rsidRPr="00F303ED" w:rsidRDefault="009D0205" w:rsidP="00F303ED">
      <w:pPr>
        <w:pStyle w:val="ListParagraph"/>
        <w:numPr>
          <w:ilvl w:val="0"/>
          <w:numId w:val="41"/>
        </w:numPr>
        <w:spacing w:after="0" w:line="240" w:lineRule="auto"/>
        <w:jc w:val="both"/>
        <w:rPr>
          <w:rFonts w:ascii="Segoe UI" w:eastAsia="Calibri" w:hAnsi="Segoe UI" w:cs="Segoe UI"/>
          <w:lang w:val="it-IT"/>
        </w:rPr>
      </w:pPr>
      <w:r>
        <w:rPr>
          <w:rFonts w:ascii="Segoe UI" w:eastAsia="Calibri" w:hAnsi="Segoe UI" w:cs="Segoe UI"/>
          <w:lang w:val="it-IT"/>
        </w:rPr>
        <w:t>Anexa E – Impact în tarif.</w:t>
      </w:r>
    </w:p>
    <w:p w14:paraId="2EB4379B" w14:textId="72EBBAFC" w:rsidR="00055783" w:rsidRDefault="00055783" w:rsidP="00E35C75">
      <w:pPr>
        <w:tabs>
          <w:tab w:val="left" w:pos="8448"/>
        </w:tabs>
        <w:spacing w:after="0" w:line="240" w:lineRule="auto"/>
        <w:jc w:val="both"/>
        <w:rPr>
          <w:rFonts w:ascii="Segoe UI" w:hAnsi="Segoe UI" w:cs="Segoe UI"/>
          <w:lang w:val="ro-RO"/>
        </w:rPr>
      </w:pPr>
    </w:p>
    <w:p w14:paraId="587151ED" w14:textId="77777777" w:rsidR="00B94FB4" w:rsidRPr="00105D95" w:rsidRDefault="00B94FB4" w:rsidP="00E35C75">
      <w:pPr>
        <w:tabs>
          <w:tab w:val="left" w:pos="8448"/>
        </w:tabs>
        <w:spacing w:after="0" w:line="240" w:lineRule="auto"/>
        <w:jc w:val="both"/>
        <w:rPr>
          <w:rFonts w:ascii="Segoe UI" w:hAnsi="Segoe UI" w:cs="Segoe UI"/>
          <w:lang w:val="ro-RO"/>
        </w:rPr>
      </w:pPr>
    </w:p>
    <w:p w14:paraId="28AE7B90" w14:textId="6C2BDB55" w:rsidR="00105D95" w:rsidRPr="00C964F1" w:rsidRDefault="009E1AAF" w:rsidP="00C964F1">
      <w:pPr>
        <w:tabs>
          <w:tab w:val="left" w:pos="8448"/>
        </w:tabs>
        <w:spacing w:after="0" w:line="240" w:lineRule="auto"/>
        <w:jc w:val="both"/>
        <w:rPr>
          <w:rFonts w:ascii="Segoe UI" w:hAnsi="Segoe UI" w:cs="Segoe UI"/>
          <w:b/>
          <w:bCs/>
          <w:i/>
          <w:iCs/>
          <w:color w:val="1F497D" w:themeColor="text2"/>
          <w:sz w:val="24"/>
          <w:szCs w:val="24"/>
        </w:rPr>
      </w:pPr>
      <w:r w:rsidRPr="009E1AAF">
        <w:rPr>
          <w:rFonts w:ascii="Segoe UI" w:hAnsi="Segoe UI" w:cs="Segoe UI"/>
          <w:b/>
          <w:bCs/>
          <w:i/>
          <w:iCs/>
          <w:color w:val="1F497D" w:themeColor="text2"/>
        </w:rPr>
        <w:t>Men</w:t>
      </w:r>
      <w:r w:rsidR="00B820D1">
        <w:rPr>
          <w:rFonts w:ascii="Segoe UI" w:hAnsi="Segoe UI" w:cs="Segoe UI"/>
          <w:b/>
          <w:bCs/>
          <w:i/>
          <w:iCs/>
          <w:color w:val="1F497D" w:themeColor="text2"/>
        </w:rPr>
        <w:t>ț</w:t>
      </w:r>
      <w:r w:rsidRPr="009E1AAF">
        <w:rPr>
          <w:rFonts w:ascii="Segoe UI" w:hAnsi="Segoe UI" w:cs="Segoe UI"/>
          <w:b/>
          <w:bCs/>
          <w:i/>
          <w:iCs/>
          <w:color w:val="1F497D" w:themeColor="text2"/>
        </w:rPr>
        <w:t xml:space="preserve">iune: Prezenta adresă a fost transmisă la ANRE și înregistrată cu nr. ANRE </w:t>
      </w:r>
      <w:r w:rsidR="00F111BD">
        <w:rPr>
          <w:rFonts w:ascii="Segoe UI" w:hAnsi="Segoe UI" w:cs="Segoe UI"/>
          <w:b/>
          <w:bCs/>
          <w:i/>
          <w:iCs/>
          <w:color w:val="1F497D" w:themeColor="text2"/>
        </w:rPr>
        <w:t>87379</w:t>
      </w:r>
      <w:r w:rsidR="00930C71" w:rsidRPr="00930C71">
        <w:rPr>
          <w:rFonts w:ascii="Segoe UI" w:hAnsi="Segoe UI" w:cs="Segoe UI"/>
          <w:b/>
          <w:bCs/>
          <w:i/>
          <w:iCs/>
          <w:color w:val="1F497D" w:themeColor="text2"/>
        </w:rPr>
        <w:t>/07.08.2025</w:t>
      </w:r>
      <w:r w:rsidR="00C964F1" w:rsidRPr="00C964F1">
        <w:rPr>
          <w:rFonts w:ascii="Segoe UI" w:hAnsi="Segoe UI" w:cs="Segoe UI"/>
          <w:b/>
          <w:bCs/>
          <w:i/>
          <w:iCs/>
          <w:color w:val="1F497D" w:themeColor="text2"/>
        </w:rPr>
        <w:t>.</w:t>
      </w:r>
    </w:p>
    <w:sectPr w:rsidR="00105D95" w:rsidRPr="00C964F1" w:rsidSect="00DA43B1">
      <w:headerReference w:type="default" r:id="rId13"/>
      <w:footerReference w:type="default" r:id="rId14"/>
      <w:pgSz w:w="11906" w:h="16838" w:code="9"/>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440B" w14:textId="77777777" w:rsidR="00D15734" w:rsidRDefault="00D15734" w:rsidP="00255BBB">
      <w:pPr>
        <w:spacing w:after="0" w:line="240" w:lineRule="auto"/>
      </w:pPr>
      <w:r>
        <w:separator/>
      </w:r>
    </w:p>
  </w:endnote>
  <w:endnote w:type="continuationSeparator" w:id="0">
    <w:p w14:paraId="660DEF18" w14:textId="77777777" w:rsidR="00D15734" w:rsidRDefault="00D15734" w:rsidP="0025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32254"/>
      <w:docPartObj>
        <w:docPartGallery w:val="Page Numbers (Bottom of Page)"/>
        <w:docPartUnique/>
      </w:docPartObj>
    </w:sdtPr>
    <w:sdtEndPr>
      <w:rPr>
        <w:noProof/>
      </w:rPr>
    </w:sdtEndPr>
    <w:sdtContent>
      <w:p w14:paraId="0D823FE6" w14:textId="40C6A51A" w:rsidR="00603B88" w:rsidRDefault="00603B88">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6463EA">
          <w:rPr>
            <w:noProof/>
          </w:rPr>
          <w:t>6</w:t>
        </w:r>
      </w:p>
    </w:sdtContent>
  </w:sdt>
  <w:p w14:paraId="58DA1D51" w14:textId="77777777" w:rsidR="00603B88" w:rsidRDefault="00603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BD42" w14:textId="77777777" w:rsidR="00D15734" w:rsidRDefault="00D15734" w:rsidP="00255BBB">
      <w:pPr>
        <w:spacing w:after="0" w:line="240" w:lineRule="auto"/>
      </w:pPr>
      <w:r>
        <w:separator/>
      </w:r>
    </w:p>
  </w:footnote>
  <w:footnote w:type="continuationSeparator" w:id="0">
    <w:p w14:paraId="2ABF1CDA" w14:textId="77777777" w:rsidR="00D15734" w:rsidRDefault="00D15734" w:rsidP="0025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1BC6" w14:textId="77777777" w:rsidR="00603B88" w:rsidRDefault="00603B88" w:rsidP="00646D20">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78F"/>
    <w:multiLevelType w:val="hybridMultilevel"/>
    <w:tmpl w:val="55003FDA"/>
    <w:lvl w:ilvl="0" w:tplc="842038B8">
      <w:start w:val="1"/>
      <w:numFmt w:val="bullet"/>
      <w:lvlText w:val="-"/>
      <w:lvlJc w:val="left"/>
      <w:pPr>
        <w:ind w:left="360" w:hanging="360"/>
      </w:pPr>
      <w:rPr>
        <w:rFonts w:ascii="Cambria" w:hAnsi="Cambri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AAB7924"/>
    <w:multiLevelType w:val="hybridMultilevel"/>
    <w:tmpl w:val="B6D8F166"/>
    <w:lvl w:ilvl="0" w:tplc="979A56A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BF0543"/>
    <w:multiLevelType w:val="hybridMultilevel"/>
    <w:tmpl w:val="CFEAC34A"/>
    <w:lvl w:ilvl="0" w:tplc="2214B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D33"/>
    <w:multiLevelType w:val="hybridMultilevel"/>
    <w:tmpl w:val="C14E4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64C7C"/>
    <w:multiLevelType w:val="hybridMultilevel"/>
    <w:tmpl w:val="6726B6A2"/>
    <w:lvl w:ilvl="0" w:tplc="30A4910E">
      <w:start w:val="4"/>
      <w:numFmt w:val="bullet"/>
      <w:lvlText w:val="-"/>
      <w:lvlJc w:val="left"/>
      <w:pPr>
        <w:ind w:left="1080" w:hanging="360"/>
      </w:pPr>
      <w:rPr>
        <w:rFonts w:ascii="Arial Narrow" w:eastAsia="Calibri" w:hAnsi="Arial Narrow"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FD344E6"/>
    <w:multiLevelType w:val="hybridMultilevel"/>
    <w:tmpl w:val="E2182CF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497F96"/>
    <w:multiLevelType w:val="hybridMultilevel"/>
    <w:tmpl w:val="E320C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F0CC3"/>
    <w:multiLevelType w:val="hybridMultilevel"/>
    <w:tmpl w:val="AE9A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55E9E"/>
    <w:multiLevelType w:val="hybridMultilevel"/>
    <w:tmpl w:val="4D924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2D77B40"/>
    <w:multiLevelType w:val="hybridMultilevel"/>
    <w:tmpl w:val="400203F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15336EC0"/>
    <w:multiLevelType w:val="hybridMultilevel"/>
    <w:tmpl w:val="3842B1F4"/>
    <w:lvl w:ilvl="0" w:tplc="A7DE7E6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960C3E"/>
    <w:multiLevelType w:val="hybridMultilevel"/>
    <w:tmpl w:val="A470C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97CB1"/>
    <w:multiLevelType w:val="hybridMultilevel"/>
    <w:tmpl w:val="36D60BD6"/>
    <w:lvl w:ilvl="0" w:tplc="7E6C6C56">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94DCF"/>
    <w:multiLevelType w:val="hybridMultilevel"/>
    <w:tmpl w:val="8856D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B04C98"/>
    <w:multiLevelType w:val="hybridMultilevel"/>
    <w:tmpl w:val="3A16D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A110A"/>
    <w:multiLevelType w:val="hybridMultilevel"/>
    <w:tmpl w:val="1F600638"/>
    <w:lvl w:ilvl="0" w:tplc="04090005">
      <w:start w:val="1"/>
      <w:numFmt w:val="bullet"/>
      <w:lvlText w:val=""/>
      <w:lvlJc w:val="left"/>
      <w:pPr>
        <w:ind w:left="927" w:hanging="360"/>
      </w:pPr>
      <w:rPr>
        <w:rFonts w:ascii="Wingdings" w:hAnsi="Wingdings" w:hint="default"/>
      </w:rPr>
    </w:lvl>
    <w:lvl w:ilvl="1" w:tplc="660EBC24">
      <w:numFmt w:val="bullet"/>
      <w:lvlText w:val="•"/>
      <w:lvlJc w:val="left"/>
      <w:pPr>
        <w:ind w:left="786" w:hanging="360"/>
      </w:pPr>
      <w:rPr>
        <w:rFonts w:ascii="Calibri" w:eastAsia="Times New Roman" w:hAnsi="Calibri" w:cs="Symbol" w:hint="default"/>
      </w:rPr>
    </w:lvl>
    <w:lvl w:ilvl="2" w:tplc="DCB0EE10" w:tentative="1">
      <w:start w:val="1"/>
      <w:numFmt w:val="bullet"/>
      <w:lvlText w:val=""/>
      <w:lvlJc w:val="left"/>
      <w:pPr>
        <w:ind w:left="2509" w:hanging="360"/>
      </w:pPr>
      <w:rPr>
        <w:rFonts w:ascii="Wingdings" w:hAnsi="Wingdings" w:hint="default"/>
      </w:rPr>
    </w:lvl>
    <w:lvl w:ilvl="3" w:tplc="68785604" w:tentative="1">
      <w:start w:val="1"/>
      <w:numFmt w:val="bullet"/>
      <w:lvlText w:val=""/>
      <w:lvlJc w:val="left"/>
      <w:pPr>
        <w:ind w:left="3229" w:hanging="360"/>
      </w:pPr>
      <w:rPr>
        <w:rFonts w:ascii="Symbol" w:hAnsi="Symbol" w:hint="default"/>
      </w:rPr>
    </w:lvl>
    <w:lvl w:ilvl="4" w:tplc="6C3CB4A8" w:tentative="1">
      <w:start w:val="1"/>
      <w:numFmt w:val="bullet"/>
      <w:lvlText w:val="o"/>
      <w:lvlJc w:val="left"/>
      <w:pPr>
        <w:ind w:left="3949" w:hanging="360"/>
      </w:pPr>
      <w:rPr>
        <w:rFonts w:ascii="Courier New" w:hAnsi="Courier New" w:hint="default"/>
      </w:rPr>
    </w:lvl>
    <w:lvl w:ilvl="5" w:tplc="08A2AA58" w:tentative="1">
      <w:start w:val="1"/>
      <w:numFmt w:val="bullet"/>
      <w:lvlText w:val=""/>
      <w:lvlJc w:val="left"/>
      <w:pPr>
        <w:ind w:left="4669" w:hanging="360"/>
      </w:pPr>
      <w:rPr>
        <w:rFonts w:ascii="Wingdings" w:hAnsi="Wingdings" w:hint="default"/>
      </w:rPr>
    </w:lvl>
    <w:lvl w:ilvl="6" w:tplc="82C0983C" w:tentative="1">
      <w:start w:val="1"/>
      <w:numFmt w:val="bullet"/>
      <w:lvlText w:val=""/>
      <w:lvlJc w:val="left"/>
      <w:pPr>
        <w:ind w:left="5389" w:hanging="360"/>
      </w:pPr>
      <w:rPr>
        <w:rFonts w:ascii="Symbol" w:hAnsi="Symbol" w:hint="default"/>
      </w:rPr>
    </w:lvl>
    <w:lvl w:ilvl="7" w:tplc="D7102974" w:tentative="1">
      <w:start w:val="1"/>
      <w:numFmt w:val="bullet"/>
      <w:lvlText w:val="o"/>
      <w:lvlJc w:val="left"/>
      <w:pPr>
        <w:ind w:left="6109" w:hanging="360"/>
      </w:pPr>
      <w:rPr>
        <w:rFonts w:ascii="Courier New" w:hAnsi="Courier New" w:hint="default"/>
      </w:rPr>
    </w:lvl>
    <w:lvl w:ilvl="8" w:tplc="C4D849D6" w:tentative="1">
      <w:start w:val="1"/>
      <w:numFmt w:val="bullet"/>
      <w:lvlText w:val=""/>
      <w:lvlJc w:val="left"/>
      <w:pPr>
        <w:ind w:left="6829" w:hanging="360"/>
      </w:pPr>
      <w:rPr>
        <w:rFonts w:ascii="Wingdings" w:hAnsi="Wingdings" w:hint="default"/>
      </w:rPr>
    </w:lvl>
  </w:abstractNum>
  <w:abstractNum w:abstractNumId="16" w15:restartNumberingAfterBreak="0">
    <w:nsid w:val="220E3A37"/>
    <w:multiLevelType w:val="multilevel"/>
    <w:tmpl w:val="24CC2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744053"/>
    <w:multiLevelType w:val="hybridMultilevel"/>
    <w:tmpl w:val="D4B6F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FD7D81"/>
    <w:multiLevelType w:val="hybridMultilevel"/>
    <w:tmpl w:val="80282182"/>
    <w:lvl w:ilvl="0" w:tplc="35008A54">
      <w:start w:val="1"/>
      <w:numFmt w:val="bullet"/>
      <w:lvlText w:val="-"/>
      <w:lvlJc w:val="left"/>
      <w:pPr>
        <w:ind w:left="786" w:hanging="360"/>
      </w:pPr>
      <w:rPr>
        <w:rFonts w:ascii="Sylfaen" w:hAnsi="Sylfae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2A867E99"/>
    <w:multiLevelType w:val="hybridMultilevel"/>
    <w:tmpl w:val="2EF6189E"/>
    <w:lvl w:ilvl="0" w:tplc="04180001">
      <w:start w:val="1"/>
      <w:numFmt w:val="bullet"/>
      <w:lvlText w:val=""/>
      <w:lvlJc w:val="left"/>
      <w:pPr>
        <w:ind w:left="1476" w:hanging="360"/>
      </w:pPr>
      <w:rPr>
        <w:rFonts w:ascii="Symbol" w:hAnsi="Symbol" w:hint="default"/>
      </w:rPr>
    </w:lvl>
    <w:lvl w:ilvl="1" w:tplc="04180003" w:tentative="1">
      <w:start w:val="1"/>
      <w:numFmt w:val="bullet"/>
      <w:lvlText w:val="o"/>
      <w:lvlJc w:val="left"/>
      <w:pPr>
        <w:ind w:left="2196" w:hanging="360"/>
      </w:pPr>
      <w:rPr>
        <w:rFonts w:ascii="Courier New" w:hAnsi="Courier New" w:cs="Courier New" w:hint="default"/>
      </w:rPr>
    </w:lvl>
    <w:lvl w:ilvl="2" w:tplc="04180005" w:tentative="1">
      <w:start w:val="1"/>
      <w:numFmt w:val="bullet"/>
      <w:lvlText w:val=""/>
      <w:lvlJc w:val="left"/>
      <w:pPr>
        <w:ind w:left="2916" w:hanging="360"/>
      </w:pPr>
      <w:rPr>
        <w:rFonts w:ascii="Wingdings" w:hAnsi="Wingdings" w:hint="default"/>
      </w:rPr>
    </w:lvl>
    <w:lvl w:ilvl="3" w:tplc="04180001" w:tentative="1">
      <w:start w:val="1"/>
      <w:numFmt w:val="bullet"/>
      <w:lvlText w:val=""/>
      <w:lvlJc w:val="left"/>
      <w:pPr>
        <w:ind w:left="3636" w:hanging="360"/>
      </w:pPr>
      <w:rPr>
        <w:rFonts w:ascii="Symbol" w:hAnsi="Symbol" w:hint="default"/>
      </w:rPr>
    </w:lvl>
    <w:lvl w:ilvl="4" w:tplc="04180003" w:tentative="1">
      <w:start w:val="1"/>
      <w:numFmt w:val="bullet"/>
      <w:lvlText w:val="o"/>
      <w:lvlJc w:val="left"/>
      <w:pPr>
        <w:ind w:left="4356" w:hanging="360"/>
      </w:pPr>
      <w:rPr>
        <w:rFonts w:ascii="Courier New" w:hAnsi="Courier New" w:cs="Courier New" w:hint="default"/>
      </w:rPr>
    </w:lvl>
    <w:lvl w:ilvl="5" w:tplc="04180005" w:tentative="1">
      <w:start w:val="1"/>
      <w:numFmt w:val="bullet"/>
      <w:lvlText w:val=""/>
      <w:lvlJc w:val="left"/>
      <w:pPr>
        <w:ind w:left="5076" w:hanging="360"/>
      </w:pPr>
      <w:rPr>
        <w:rFonts w:ascii="Wingdings" w:hAnsi="Wingdings" w:hint="default"/>
      </w:rPr>
    </w:lvl>
    <w:lvl w:ilvl="6" w:tplc="04180001" w:tentative="1">
      <w:start w:val="1"/>
      <w:numFmt w:val="bullet"/>
      <w:lvlText w:val=""/>
      <w:lvlJc w:val="left"/>
      <w:pPr>
        <w:ind w:left="5796" w:hanging="360"/>
      </w:pPr>
      <w:rPr>
        <w:rFonts w:ascii="Symbol" w:hAnsi="Symbol" w:hint="default"/>
      </w:rPr>
    </w:lvl>
    <w:lvl w:ilvl="7" w:tplc="04180003" w:tentative="1">
      <w:start w:val="1"/>
      <w:numFmt w:val="bullet"/>
      <w:lvlText w:val="o"/>
      <w:lvlJc w:val="left"/>
      <w:pPr>
        <w:ind w:left="6516" w:hanging="360"/>
      </w:pPr>
      <w:rPr>
        <w:rFonts w:ascii="Courier New" w:hAnsi="Courier New" w:cs="Courier New" w:hint="default"/>
      </w:rPr>
    </w:lvl>
    <w:lvl w:ilvl="8" w:tplc="04180005" w:tentative="1">
      <w:start w:val="1"/>
      <w:numFmt w:val="bullet"/>
      <w:lvlText w:val=""/>
      <w:lvlJc w:val="left"/>
      <w:pPr>
        <w:ind w:left="7236" w:hanging="360"/>
      </w:pPr>
      <w:rPr>
        <w:rFonts w:ascii="Wingdings" w:hAnsi="Wingdings" w:hint="default"/>
      </w:rPr>
    </w:lvl>
  </w:abstractNum>
  <w:abstractNum w:abstractNumId="20" w15:restartNumberingAfterBreak="0">
    <w:nsid w:val="35BB7E20"/>
    <w:multiLevelType w:val="hybridMultilevel"/>
    <w:tmpl w:val="0DB8B9F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8FC506A"/>
    <w:multiLevelType w:val="hybridMultilevel"/>
    <w:tmpl w:val="81A6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92509"/>
    <w:multiLevelType w:val="hybridMultilevel"/>
    <w:tmpl w:val="541E90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155221B"/>
    <w:multiLevelType w:val="hybridMultilevel"/>
    <w:tmpl w:val="BF12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1468B"/>
    <w:multiLevelType w:val="hybridMultilevel"/>
    <w:tmpl w:val="20B4E92A"/>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start w:val="1"/>
      <w:numFmt w:val="bullet"/>
      <w:lvlText w:val=""/>
      <w:lvlJc w:val="left"/>
      <w:pPr>
        <w:ind w:left="3285" w:hanging="360"/>
      </w:pPr>
      <w:rPr>
        <w:rFonts w:ascii="Wingdings" w:hAnsi="Wingdings" w:hint="default"/>
      </w:rPr>
    </w:lvl>
    <w:lvl w:ilvl="3" w:tplc="04090001">
      <w:start w:val="1"/>
      <w:numFmt w:val="bullet"/>
      <w:lvlText w:val=""/>
      <w:lvlJc w:val="left"/>
      <w:pPr>
        <w:ind w:left="4005" w:hanging="360"/>
      </w:pPr>
      <w:rPr>
        <w:rFonts w:ascii="Symbol" w:hAnsi="Symbol" w:hint="default"/>
      </w:rPr>
    </w:lvl>
    <w:lvl w:ilvl="4" w:tplc="04090003">
      <w:start w:val="1"/>
      <w:numFmt w:val="bullet"/>
      <w:lvlText w:val="o"/>
      <w:lvlJc w:val="left"/>
      <w:pPr>
        <w:ind w:left="4725" w:hanging="360"/>
      </w:pPr>
      <w:rPr>
        <w:rFonts w:ascii="Courier New" w:hAnsi="Courier New" w:cs="Courier New" w:hint="default"/>
      </w:rPr>
    </w:lvl>
    <w:lvl w:ilvl="5" w:tplc="04090005">
      <w:start w:val="1"/>
      <w:numFmt w:val="bullet"/>
      <w:lvlText w:val=""/>
      <w:lvlJc w:val="left"/>
      <w:pPr>
        <w:ind w:left="5445" w:hanging="360"/>
      </w:pPr>
      <w:rPr>
        <w:rFonts w:ascii="Wingdings" w:hAnsi="Wingdings" w:hint="default"/>
      </w:rPr>
    </w:lvl>
    <w:lvl w:ilvl="6" w:tplc="04090001">
      <w:start w:val="1"/>
      <w:numFmt w:val="bullet"/>
      <w:lvlText w:val=""/>
      <w:lvlJc w:val="left"/>
      <w:pPr>
        <w:ind w:left="6165" w:hanging="360"/>
      </w:pPr>
      <w:rPr>
        <w:rFonts w:ascii="Symbol" w:hAnsi="Symbol" w:hint="default"/>
      </w:rPr>
    </w:lvl>
    <w:lvl w:ilvl="7" w:tplc="04090003">
      <w:start w:val="1"/>
      <w:numFmt w:val="bullet"/>
      <w:lvlText w:val="o"/>
      <w:lvlJc w:val="left"/>
      <w:pPr>
        <w:ind w:left="6885" w:hanging="360"/>
      </w:pPr>
      <w:rPr>
        <w:rFonts w:ascii="Courier New" w:hAnsi="Courier New" w:cs="Courier New" w:hint="default"/>
      </w:rPr>
    </w:lvl>
    <w:lvl w:ilvl="8" w:tplc="04090005">
      <w:start w:val="1"/>
      <w:numFmt w:val="bullet"/>
      <w:lvlText w:val=""/>
      <w:lvlJc w:val="left"/>
      <w:pPr>
        <w:ind w:left="7605" w:hanging="360"/>
      </w:pPr>
      <w:rPr>
        <w:rFonts w:ascii="Wingdings" w:hAnsi="Wingdings" w:hint="default"/>
      </w:rPr>
    </w:lvl>
  </w:abstractNum>
  <w:abstractNum w:abstractNumId="25" w15:restartNumberingAfterBreak="0">
    <w:nsid w:val="46B67CB4"/>
    <w:multiLevelType w:val="hybridMultilevel"/>
    <w:tmpl w:val="4228855A"/>
    <w:lvl w:ilvl="0" w:tplc="842038B8">
      <w:start w:val="1"/>
      <w:numFmt w:val="bullet"/>
      <w:lvlText w:val="-"/>
      <w:lvlJc w:val="left"/>
      <w:pPr>
        <w:ind w:left="360" w:hanging="360"/>
      </w:pPr>
      <w:rPr>
        <w:rFonts w:ascii="Cambria" w:hAnsi="Cambri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8D71525"/>
    <w:multiLevelType w:val="hybridMultilevel"/>
    <w:tmpl w:val="E5941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41E4F"/>
    <w:multiLevelType w:val="hybridMultilevel"/>
    <w:tmpl w:val="22D81A1A"/>
    <w:lvl w:ilvl="0" w:tplc="842038B8">
      <w:start w:val="1"/>
      <w:numFmt w:val="bullet"/>
      <w:lvlText w:val="-"/>
      <w:lvlJc w:val="left"/>
      <w:pPr>
        <w:ind w:left="360" w:hanging="360"/>
      </w:pPr>
      <w:rPr>
        <w:rFonts w:ascii="Cambria" w:hAnsi="Cambri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4F2A4957"/>
    <w:multiLevelType w:val="hybridMultilevel"/>
    <w:tmpl w:val="5AA84312"/>
    <w:lvl w:ilvl="0" w:tplc="842038B8">
      <w:start w:val="1"/>
      <w:numFmt w:val="bullet"/>
      <w:lvlText w:val="-"/>
      <w:lvlJc w:val="left"/>
      <w:pPr>
        <w:ind w:left="360" w:hanging="360"/>
      </w:pPr>
      <w:rPr>
        <w:rFonts w:ascii="Cambria" w:hAnsi="Cambri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4F442AF4"/>
    <w:multiLevelType w:val="hybridMultilevel"/>
    <w:tmpl w:val="960CF310"/>
    <w:lvl w:ilvl="0" w:tplc="04090017">
      <w:start w:val="1"/>
      <w:numFmt w:val="lowerLetter"/>
      <w:lvlText w:val="%1)"/>
      <w:lvlJc w:val="left"/>
      <w:pPr>
        <w:ind w:left="644" w:hanging="360"/>
      </w:pPr>
      <w:rPr>
        <w:rFonts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B2E3A08"/>
    <w:multiLevelType w:val="hybridMultilevel"/>
    <w:tmpl w:val="7466F5DC"/>
    <w:lvl w:ilvl="0" w:tplc="B732A37C">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A3224"/>
    <w:multiLevelType w:val="hybridMultilevel"/>
    <w:tmpl w:val="039840E8"/>
    <w:lvl w:ilvl="0" w:tplc="6DF26E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323CB"/>
    <w:multiLevelType w:val="hybridMultilevel"/>
    <w:tmpl w:val="D304F5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42517"/>
    <w:multiLevelType w:val="hybridMultilevel"/>
    <w:tmpl w:val="42B489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626F7C37"/>
    <w:multiLevelType w:val="hybridMultilevel"/>
    <w:tmpl w:val="1A44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3117F"/>
    <w:multiLevelType w:val="hybridMultilevel"/>
    <w:tmpl w:val="B37C18FC"/>
    <w:lvl w:ilvl="0" w:tplc="35008A54">
      <w:start w:val="1"/>
      <w:numFmt w:val="bullet"/>
      <w:lvlText w:val="-"/>
      <w:lvlJc w:val="left"/>
      <w:pPr>
        <w:ind w:left="655" w:hanging="360"/>
      </w:pPr>
      <w:rPr>
        <w:rFonts w:ascii="Sylfaen" w:hAnsi="Sylfae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6" w15:restartNumberingAfterBreak="0">
    <w:nsid w:val="65F40F7D"/>
    <w:multiLevelType w:val="hybridMultilevel"/>
    <w:tmpl w:val="D85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C76D8"/>
    <w:multiLevelType w:val="hybridMultilevel"/>
    <w:tmpl w:val="2018A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8928DC"/>
    <w:multiLevelType w:val="hybridMultilevel"/>
    <w:tmpl w:val="6E7ADD7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E207E"/>
    <w:multiLevelType w:val="hybridMultilevel"/>
    <w:tmpl w:val="7FA417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3B81796"/>
    <w:multiLevelType w:val="hybridMultilevel"/>
    <w:tmpl w:val="31248E5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4FD59A1"/>
    <w:multiLevelType w:val="hybridMultilevel"/>
    <w:tmpl w:val="622CB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1142ED"/>
    <w:multiLevelType w:val="hybridMultilevel"/>
    <w:tmpl w:val="89EA5BC6"/>
    <w:lvl w:ilvl="0" w:tplc="8328011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5D42AE"/>
    <w:multiLevelType w:val="hybridMultilevel"/>
    <w:tmpl w:val="B686B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41"/>
  </w:num>
  <w:num w:numId="3">
    <w:abstractNumId w:val="33"/>
  </w:num>
  <w:num w:numId="4">
    <w:abstractNumId w:val="19"/>
  </w:num>
  <w:num w:numId="5">
    <w:abstractNumId w:val="23"/>
  </w:num>
  <w:num w:numId="6">
    <w:abstractNumId w:val="14"/>
  </w:num>
  <w:num w:numId="7">
    <w:abstractNumId w:val="43"/>
  </w:num>
  <w:num w:numId="8">
    <w:abstractNumId w:val="34"/>
  </w:num>
  <w:num w:numId="9">
    <w:abstractNumId w:val="7"/>
  </w:num>
  <w:num w:numId="10">
    <w:abstractNumId w:val="2"/>
  </w:num>
  <w:num w:numId="11">
    <w:abstractNumId w:val="9"/>
  </w:num>
  <w:num w:numId="12">
    <w:abstractNumId w:val="1"/>
  </w:num>
  <w:num w:numId="13">
    <w:abstractNumId w:val="17"/>
  </w:num>
  <w:num w:numId="14">
    <w:abstractNumId w:val="21"/>
  </w:num>
  <w:num w:numId="15">
    <w:abstractNumId w:val="36"/>
  </w:num>
  <w:num w:numId="16">
    <w:abstractNumId w:val="8"/>
  </w:num>
  <w:num w:numId="17">
    <w:abstractNumId w:val="30"/>
  </w:num>
  <w:num w:numId="18">
    <w:abstractNumId w:val="10"/>
  </w:num>
  <w:num w:numId="19">
    <w:abstractNumId w:val="42"/>
  </w:num>
  <w:num w:numId="20">
    <w:abstractNumId w:val="0"/>
  </w:num>
  <w:num w:numId="21">
    <w:abstractNumId w:val="28"/>
  </w:num>
  <w:num w:numId="22">
    <w:abstractNumId w:val="27"/>
  </w:num>
  <w:num w:numId="23">
    <w:abstractNumId w:val="25"/>
  </w:num>
  <w:num w:numId="24">
    <w:abstractNumId w:val="4"/>
  </w:num>
  <w:num w:numId="25">
    <w:abstractNumId w:val="20"/>
  </w:num>
  <w:num w:numId="26">
    <w:abstractNumId w:val="3"/>
  </w:num>
  <w:num w:numId="27">
    <w:abstractNumId w:val="32"/>
  </w:num>
  <w:num w:numId="28">
    <w:abstractNumId w:val="15"/>
  </w:num>
  <w:num w:numId="29">
    <w:abstractNumId w:val="18"/>
  </w:num>
  <w:num w:numId="30">
    <w:abstractNumId w:val="35"/>
  </w:num>
  <w:num w:numId="31">
    <w:abstractNumId w:val="22"/>
  </w:num>
  <w:num w:numId="32">
    <w:abstractNumId w:val="11"/>
  </w:num>
  <w:num w:numId="33">
    <w:abstractNumId w:val="29"/>
  </w:num>
  <w:num w:numId="34">
    <w:abstractNumId w:val="16"/>
  </w:num>
  <w:num w:numId="35">
    <w:abstractNumId w:val="12"/>
  </w:num>
  <w:num w:numId="36">
    <w:abstractNumId w:val="13"/>
  </w:num>
  <w:num w:numId="37">
    <w:abstractNumId w:val="26"/>
  </w:num>
  <w:num w:numId="38">
    <w:abstractNumId w:val="31"/>
  </w:num>
  <w:num w:numId="39">
    <w:abstractNumId w:val="5"/>
  </w:num>
  <w:num w:numId="40">
    <w:abstractNumId w:val="37"/>
  </w:num>
  <w:num w:numId="41">
    <w:abstractNumId w:val="6"/>
  </w:num>
  <w:num w:numId="42">
    <w:abstractNumId w:val="38"/>
  </w:num>
  <w:num w:numId="43">
    <w:abstractNumId w:val="39"/>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99"/>
    <w:rsid w:val="000218AE"/>
    <w:rsid w:val="00021AB2"/>
    <w:rsid w:val="00021C62"/>
    <w:rsid w:val="00033349"/>
    <w:rsid w:val="000336C7"/>
    <w:rsid w:val="0004662B"/>
    <w:rsid w:val="00055783"/>
    <w:rsid w:val="000569FD"/>
    <w:rsid w:val="00057AB8"/>
    <w:rsid w:val="0006238B"/>
    <w:rsid w:val="000659D3"/>
    <w:rsid w:val="0007552D"/>
    <w:rsid w:val="000A05A5"/>
    <w:rsid w:val="000A48DC"/>
    <w:rsid w:val="000B25C1"/>
    <w:rsid w:val="000B77EC"/>
    <w:rsid w:val="000C3F73"/>
    <w:rsid w:val="000C40CC"/>
    <w:rsid w:val="000C5AB4"/>
    <w:rsid w:val="000C5AEA"/>
    <w:rsid w:val="000D1A2C"/>
    <w:rsid w:val="000D5D16"/>
    <w:rsid w:val="000E06B0"/>
    <w:rsid w:val="000F1FB6"/>
    <w:rsid w:val="000F52BA"/>
    <w:rsid w:val="00105508"/>
    <w:rsid w:val="00105D95"/>
    <w:rsid w:val="00126CE1"/>
    <w:rsid w:val="0012700D"/>
    <w:rsid w:val="00130F03"/>
    <w:rsid w:val="00137367"/>
    <w:rsid w:val="00160018"/>
    <w:rsid w:val="0017109E"/>
    <w:rsid w:val="00180260"/>
    <w:rsid w:val="00180C25"/>
    <w:rsid w:val="001840F2"/>
    <w:rsid w:val="00185A9D"/>
    <w:rsid w:val="00187156"/>
    <w:rsid w:val="001938BD"/>
    <w:rsid w:val="001948C3"/>
    <w:rsid w:val="00196887"/>
    <w:rsid w:val="001A53E8"/>
    <w:rsid w:val="001B417A"/>
    <w:rsid w:val="001C5167"/>
    <w:rsid w:val="001D1A89"/>
    <w:rsid w:val="001D76E9"/>
    <w:rsid w:val="001E74BB"/>
    <w:rsid w:val="002022FC"/>
    <w:rsid w:val="002078AA"/>
    <w:rsid w:val="0021567A"/>
    <w:rsid w:val="00231E50"/>
    <w:rsid w:val="0023688C"/>
    <w:rsid w:val="00252D2F"/>
    <w:rsid w:val="00255BBB"/>
    <w:rsid w:val="00273C8F"/>
    <w:rsid w:val="002742DB"/>
    <w:rsid w:val="00282E3A"/>
    <w:rsid w:val="00284FE2"/>
    <w:rsid w:val="002869CB"/>
    <w:rsid w:val="00290995"/>
    <w:rsid w:val="002927DD"/>
    <w:rsid w:val="00295C09"/>
    <w:rsid w:val="00297EB2"/>
    <w:rsid w:val="002A3FCB"/>
    <w:rsid w:val="002B641B"/>
    <w:rsid w:val="002C4E80"/>
    <w:rsid w:val="002C5332"/>
    <w:rsid w:val="002C60E0"/>
    <w:rsid w:val="002F030F"/>
    <w:rsid w:val="002F0C9D"/>
    <w:rsid w:val="00302989"/>
    <w:rsid w:val="00306BDE"/>
    <w:rsid w:val="00330683"/>
    <w:rsid w:val="00337F8F"/>
    <w:rsid w:val="003459A8"/>
    <w:rsid w:val="00346C82"/>
    <w:rsid w:val="003569BB"/>
    <w:rsid w:val="0036529F"/>
    <w:rsid w:val="003656CA"/>
    <w:rsid w:val="00373045"/>
    <w:rsid w:val="00386926"/>
    <w:rsid w:val="003900CC"/>
    <w:rsid w:val="003970A2"/>
    <w:rsid w:val="003A408A"/>
    <w:rsid w:val="003B202A"/>
    <w:rsid w:val="003D32E6"/>
    <w:rsid w:val="003D3D44"/>
    <w:rsid w:val="003E4271"/>
    <w:rsid w:val="003E7D30"/>
    <w:rsid w:val="003E7DBE"/>
    <w:rsid w:val="003F0CB0"/>
    <w:rsid w:val="003F4C9D"/>
    <w:rsid w:val="003F55DE"/>
    <w:rsid w:val="003F62A3"/>
    <w:rsid w:val="00405151"/>
    <w:rsid w:val="00405A10"/>
    <w:rsid w:val="00411115"/>
    <w:rsid w:val="004118C4"/>
    <w:rsid w:val="00413F70"/>
    <w:rsid w:val="0041597F"/>
    <w:rsid w:val="00422B87"/>
    <w:rsid w:val="00425A51"/>
    <w:rsid w:val="00437508"/>
    <w:rsid w:val="00442A06"/>
    <w:rsid w:val="00451D7A"/>
    <w:rsid w:val="0046113F"/>
    <w:rsid w:val="0047101E"/>
    <w:rsid w:val="00471D6F"/>
    <w:rsid w:val="00473CCA"/>
    <w:rsid w:val="00491424"/>
    <w:rsid w:val="00492E2B"/>
    <w:rsid w:val="00495F2D"/>
    <w:rsid w:val="004977D6"/>
    <w:rsid w:val="004C0224"/>
    <w:rsid w:val="004C145D"/>
    <w:rsid w:val="004D4604"/>
    <w:rsid w:val="004F0724"/>
    <w:rsid w:val="004F75B2"/>
    <w:rsid w:val="00516286"/>
    <w:rsid w:val="00516E9F"/>
    <w:rsid w:val="00525CF5"/>
    <w:rsid w:val="00536965"/>
    <w:rsid w:val="00541EEA"/>
    <w:rsid w:val="0056234B"/>
    <w:rsid w:val="00563956"/>
    <w:rsid w:val="005711CD"/>
    <w:rsid w:val="005735DD"/>
    <w:rsid w:val="00576ECD"/>
    <w:rsid w:val="00586A38"/>
    <w:rsid w:val="005920D9"/>
    <w:rsid w:val="005A1ED8"/>
    <w:rsid w:val="005A7EC7"/>
    <w:rsid w:val="005B1338"/>
    <w:rsid w:val="005B3BB0"/>
    <w:rsid w:val="005C4B82"/>
    <w:rsid w:val="005D4C4A"/>
    <w:rsid w:val="005E001B"/>
    <w:rsid w:val="005E148C"/>
    <w:rsid w:val="005F4BFB"/>
    <w:rsid w:val="00603B88"/>
    <w:rsid w:val="00604C5C"/>
    <w:rsid w:val="00607331"/>
    <w:rsid w:val="00615025"/>
    <w:rsid w:val="00616C2D"/>
    <w:rsid w:val="006245CD"/>
    <w:rsid w:val="00631E16"/>
    <w:rsid w:val="00631E87"/>
    <w:rsid w:val="00633C50"/>
    <w:rsid w:val="0063700F"/>
    <w:rsid w:val="006463EA"/>
    <w:rsid w:val="00646D20"/>
    <w:rsid w:val="00653737"/>
    <w:rsid w:val="006560F2"/>
    <w:rsid w:val="00660592"/>
    <w:rsid w:val="00665DF1"/>
    <w:rsid w:val="00670DCE"/>
    <w:rsid w:val="006719E8"/>
    <w:rsid w:val="006730D0"/>
    <w:rsid w:val="00675715"/>
    <w:rsid w:val="00697D25"/>
    <w:rsid w:val="006A6A82"/>
    <w:rsid w:val="006C7360"/>
    <w:rsid w:val="006D38B9"/>
    <w:rsid w:val="006F1C8D"/>
    <w:rsid w:val="006F4219"/>
    <w:rsid w:val="00700412"/>
    <w:rsid w:val="00703644"/>
    <w:rsid w:val="0071361C"/>
    <w:rsid w:val="007334B6"/>
    <w:rsid w:val="00747DFC"/>
    <w:rsid w:val="00757F1D"/>
    <w:rsid w:val="00760622"/>
    <w:rsid w:val="00766766"/>
    <w:rsid w:val="00770D5F"/>
    <w:rsid w:val="00775E4D"/>
    <w:rsid w:val="007822C1"/>
    <w:rsid w:val="00782550"/>
    <w:rsid w:val="00784988"/>
    <w:rsid w:val="007A2FB6"/>
    <w:rsid w:val="007A303D"/>
    <w:rsid w:val="007A7068"/>
    <w:rsid w:val="007B244F"/>
    <w:rsid w:val="007C0236"/>
    <w:rsid w:val="007D206A"/>
    <w:rsid w:val="007D26F3"/>
    <w:rsid w:val="007D7206"/>
    <w:rsid w:val="007E1181"/>
    <w:rsid w:val="007E5CA8"/>
    <w:rsid w:val="007E6481"/>
    <w:rsid w:val="0080676C"/>
    <w:rsid w:val="00826FCF"/>
    <w:rsid w:val="00827FFE"/>
    <w:rsid w:val="00844FBE"/>
    <w:rsid w:val="0084741F"/>
    <w:rsid w:val="00853CB9"/>
    <w:rsid w:val="00856880"/>
    <w:rsid w:val="0086063F"/>
    <w:rsid w:val="0086549C"/>
    <w:rsid w:val="00871931"/>
    <w:rsid w:val="00885273"/>
    <w:rsid w:val="00885703"/>
    <w:rsid w:val="00887A07"/>
    <w:rsid w:val="00890F32"/>
    <w:rsid w:val="008A4FB7"/>
    <w:rsid w:val="008B1610"/>
    <w:rsid w:val="008B1857"/>
    <w:rsid w:val="008C0A52"/>
    <w:rsid w:val="008C173D"/>
    <w:rsid w:val="008C45A8"/>
    <w:rsid w:val="008C6273"/>
    <w:rsid w:val="008D63C8"/>
    <w:rsid w:val="008E11C6"/>
    <w:rsid w:val="008E6934"/>
    <w:rsid w:val="008F278B"/>
    <w:rsid w:val="008F6AEB"/>
    <w:rsid w:val="00901D7F"/>
    <w:rsid w:val="00907087"/>
    <w:rsid w:val="00910916"/>
    <w:rsid w:val="00910BE7"/>
    <w:rsid w:val="00912D0F"/>
    <w:rsid w:val="0092404B"/>
    <w:rsid w:val="00930C71"/>
    <w:rsid w:val="00932F86"/>
    <w:rsid w:val="00942162"/>
    <w:rsid w:val="00950F67"/>
    <w:rsid w:val="00957F60"/>
    <w:rsid w:val="009612A8"/>
    <w:rsid w:val="009668D1"/>
    <w:rsid w:val="00970857"/>
    <w:rsid w:val="00975C0D"/>
    <w:rsid w:val="009802EA"/>
    <w:rsid w:val="009822D3"/>
    <w:rsid w:val="00991926"/>
    <w:rsid w:val="0099635A"/>
    <w:rsid w:val="009A356F"/>
    <w:rsid w:val="009B09D4"/>
    <w:rsid w:val="009B1429"/>
    <w:rsid w:val="009B7BF4"/>
    <w:rsid w:val="009C127C"/>
    <w:rsid w:val="009D0205"/>
    <w:rsid w:val="009D29A6"/>
    <w:rsid w:val="009E1AAF"/>
    <w:rsid w:val="009E6C08"/>
    <w:rsid w:val="009F0F06"/>
    <w:rsid w:val="009F34E9"/>
    <w:rsid w:val="009F6BD5"/>
    <w:rsid w:val="009F70CA"/>
    <w:rsid w:val="00A04761"/>
    <w:rsid w:val="00A06A6E"/>
    <w:rsid w:val="00A1686A"/>
    <w:rsid w:val="00A2299F"/>
    <w:rsid w:val="00A2741B"/>
    <w:rsid w:val="00A32B4A"/>
    <w:rsid w:val="00A61F86"/>
    <w:rsid w:val="00A65FDF"/>
    <w:rsid w:val="00A7304B"/>
    <w:rsid w:val="00A8645D"/>
    <w:rsid w:val="00A86508"/>
    <w:rsid w:val="00A8703E"/>
    <w:rsid w:val="00AA6AE2"/>
    <w:rsid w:val="00AB0559"/>
    <w:rsid w:val="00AB6699"/>
    <w:rsid w:val="00AC29BA"/>
    <w:rsid w:val="00AD3532"/>
    <w:rsid w:val="00AE0A84"/>
    <w:rsid w:val="00AE3C84"/>
    <w:rsid w:val="00AE40CE"/>
    <w:rsid w:val="00AE6C2F"/>
    <w:rsid w:val="00AF0778"/>
    <w:rsid w:val="00AF3CA1"/>
    <w:rsid w:val="00AF42D6"/>
    <w:rsid w:val="00B0047B"/>
    <w:rsid w:val="00B20664"/>
    <w:rsid w:val="00B2191F"/>
    <w:rsid w:val="00B26211"/>
    <w:rsid w:val="00B26463"/>
    <w:rsid w:val="00B26E69"/>
    <w:rsid w:val="00B27B21"/>
    <w:rsid w:val="00B3134A"/>
    <w:rsid w:val="00B35027"/>
    <w:rsid w:val="00B36B5F"/>
    <w:rsid w:val="00B37B5B"/>
    <w:rsid w:val="00B510F3"/>
    <w:rsid w:val="00B576A5"/>
    <w:rsid w:val="00B63927"/>
    <w:rsid w:val="00B6433B"/>
    <w:rsid w:val="00B65E2D"/>
    <w:rsid w:val="00B7712F"/>
    <w:rsid w:val="00B820D1"/>
    <w:rsid w:val="00B94FB4"/>
    <w:rsid w:val="00BA59F0"/>
    <w:rsid w:val="00BB621B"/>
    <w:rsid w:val="00BD0184"/>
    <w:rsid w:val="00BE7699"/>
    <w:rsid w:val="00BE7B61"/>
    <w:rsid w:val="00C02435"/>
    <w:rsid w:val="00C0600C"/>
    <w:rsid w:val="00C077A8"/>
    <w:rsid w:val="00C168D1"/>
    <w:rsid w:val="00C3222D"/>
    <w:rsid w:val="00C530E4"/>
    <w:rsid w:val="00C538A4"/>
    <w:rsid w:val="00C572C7"/>
    <w:rsid w:val="00C60AEF"/>
    <w:rsid w:val="00C615C9"/>
    <w:rsid w:val="00C739F3"/>
    <w:rsid w:val="00C771E2"/>
    <w:rsid w:val="00C77A8B"/>
    <w:rsid w:val="00C91DC1"/>
    <w:rsid w:val="00C964F1"/>
    <w:rsid w:val="00C96E1B"/>
    <w:rsid w:val="00CA45BD"/>
    <w:rsid w:val="00CA50E6"/>
    <w:rsid w:val="00CB3BBC"/>
    <w:rsid w:val="00CD1C46"/>
    <w:rsid w:val="00CD2DC6"/>
    <w:rsid w:val="00CD652A"/>
    <w:rsid w:val="00CE1201"/>
    <w:rsid w:val="00D053C9"/>
    <w:rsid w:val="00D06CAE"/>
    <w:rsid w:val="00D07C30"/>
    <w:rsid w:val="00D11AC8"/>
    <w:rsid w:val="00D12A01"/>
    <w:rsid w:val="00D13755"/>
    <w:rsid w:val="00D15734"/>
    <w:rsid w:val="00D21374"/>
    <w:rsid w:val="00D2371A"/>
    <w:rsid w:val="00D30CA0"/>
    <w:rsid w:val="00D323B0"/>
    <w:rsid w:val="00D3284C"/>
    <w:rsid w:val="00D40B53"/>
    <w:rsid w:val="00D436D6"/>
    <w:rsid w:val="00D50095"/>
    <w:rsid w:val="00D61EA9"/>
    <w:rsid w:val="00D8244F"/>
    <w:rsid w:val="00D84D00"/>
    <w:rsid w:val="00D8641A"/>
    <w:rsid w:val="00D927F7"/>
    <w:rsid w:val="00DA2A30"/>
    <w:rsid w:val="00DA43B1"/>
    <w:rsid w:val="00DA6071"/>
    <w:rsid w:val="00DE20DD"/>
    <w:rsid w:val="00DF0E4B"/>
    <w:rsid w:val="00DF6F8F"/>
    <w:rsid w:val="00E1277F"/>
    <w:rsid w:val="00E21C22"/>
    <w:rsid w:val="00E35C75"/>
    <w:rsid w:val="00E5131A"/>
    <w:rsid w:val="00E55A46"/>
    <w:rsid w:val="00E613AC"/>
    <w:rsid w:val="00E62045"/>
    <w:rsid w:val="00E6532F"/>
    <w:rsid w:val="00E73F0B"/>
    <w:rsid w:val="00E82A6A"/>
    <w:rsid w:val="00EB6449"/>
    <w:rsid w:val="00EC0D94"/>
    <w:rsid w:val="00ED029E"/>
    <w:rsid w:val="00ED2DF5"/>
    <w:rsid w:val="00ED3EB6"/>
    <w:rsid w:val="00ED6279"/>
    <w:rsid w:val="00EE1E9B"/>
    <w:rsid w:val="00EE3AFB"/>
    <w:rsid w:val="00EE76EE"/>
    <w:rsid w:val="00EF38B5"/>
    <w:rsid w:val="00EF64D5"/>
    <w:rsid w:val="00F044D3"/>
    <w:rsid w:val="00F111BD"/>
    <w:rsid w:val="00F21496"/>
    <w:rsid w:val="00F303ED"/>
    <w:rsid w:val="00F30DFA"/>
    <w:rsid w:val="00F32F46"/>
    <w:rsid w:val="00F544AE"/>
    <w:rsid w:val="00F54D47"/>
    <w:rsid w:val="00F55108"/>
    <w:rsid w:val="00F55899"/>
    <w:rsid w:val="00F56551"/>
    <w:rsid w:val="00F56625"/>
    <w:rsid w:val="00F8089C"/>
    <w:rsid w:val="00F81708"/>
    <w:rsid w:val="00F872B9"/>
    <w:rsid w:val="00F90F91"/>
    <w:rsid w:val="00F91A9F"/>
    <w:rsid w:val="00F923C8"/>
    <w:rsid w:val="00FA266B"/>
    <w:rsid w:val="00FA58B3"/>
    <w:rsid w:val="00FA7DE0"/>
    <w:rsid w:val="00FB1953"/>
    <w:rsid w:val="00FB6C63"/>
    <w:rsid w:val="00FC3084"/>
    <w:rsid w:val="00FC6BFC"/>
    <w:rsid w:val="00FD5D97"/>
    <w:rsid w:val="00FE1C16"/>
    <w:rsid w:val="00FE6921"/>
    <w:rsid w:val="00FF2583"/>
    <w:rsid w:val="00FF682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BB6F0"/>
  <w15:docId w15:val="{31E331F6-903D-466C-A9E5-97821AF2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6F"/>
  </w:style>
  <w:style w:type="paragraph" w:styleId="Heading2">
    <w:name w:val="heading 2"/>
    <w:basedOn w:val="Normal"/>
    <w:next w:val="Normal"/>
    <w:link w:val="Heading2Char"/>
    <w:uiPriority w:val="9"/>
    <w:unhideWhenUsed/>
    <w:qFormat/>
    <w:rsid w:val="000F52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BB"/>
    <w:pPr>
      <w:ind w:left="720"/>
      <w:contextualSpacing/>
    </w:pPr>
  </w:style>
  <w:style w:type="paragraph" w:styleId="Header">
    <w:name w:val="header"/>
    <w:basedOn w:val="Normal"/>
    <w:link w:val="HeaderChar"/>
    <w:uiPriority w:val="99"/>
    <w:unhideWhenUsed/>
    <w:rsid w:val="00255B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5BBB"/>
  </w:style>
  <w:style w:type="paragraph" w:styleId="Footer">
    <w:name w:val="footer"/>
    <w:basedOn w:val="Normal"/>
    <w:link w:val="FooterChar"/>
    <w:uiPriority w:val="99"/>
    <w:unhideWhenUsed/>
    <w:rsid w:val="00255B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5BBB"/>
  </w:style>
  <w:style w:type="paragraph" w:styleId="BalloonText">
    <w:name w:val="Balloon Text"/>
    <w:basedOn w:val="Normal"/>
    <w:link w:val="BalloonTextChar"/>
    <w:uiPriority w:val="99"/>
    <w:semiHidden/>
    <w:unhideWhenUsed/>
    <w:rsid w:val="0025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BB"/>
    <w:rPr>
      <w:rFonts w:ascii="Tahoma" w:hAnsi="Tahoma" w:cs="Tahoma"/>
      <w:sz w:val="16"/>
      <w:szCs w:val="16"/>
    </w:rPr>
  </w:style>
  <w:style w:type="character" w:styleId="Hyperlink">
    <w:name w:val="Hyperlink"/>
    <w:basedOn w:val="DefaultParagraphFont"/>
    <w:uiPriority w:val="99"/>
    <w:unhideWhenUsed/>
    <w:rsid w:val="00AF0778"/>
    <w:rPr>
      <w:color w:val="0000FF" w:themeColor="hyperlink"/>
      <w:u w:val="single"/>
    </w:rPr>
  </w:style>
  <w:style w:type="table" w:styleId="TableGrid">
    <w:name w:val="Table Grid"/>
    <w:basedOn w:val="TableNormal"/>
    <w:uiPriority w:val="59"/>
    <w:rsid w:val="0012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1938BD"/>
    <w:pPr>
      <w:spacing w:after="0" w:line="240" w:lineRule="auto"/>
      <w:ind w:left="360" w:hanging="360"/>
    </w:pPr>
    <w:rPr>
      <w:rFonts w:ascii="Times New Roman" w:eastAsia="Times New Roman" w:hAnsi="Times New Roman" w:cs="Times New Roman"/>
      <w:sz w:val="28"/>
      <w:szCs w:val="20"/>
      <w:lang w:eastAsia="ro-RO"/>
    </w:rPr>
  </w:style>
  <w:style w:type="paragraph" w:styleId="NormalWeb">
    <w:name w:val="Normal (Web)"/>
    <w:basedOn w:val="Normal"/>
    <w:uiPriority w:val="99"/>
    <w:unhideWhenUsed/>
    <w:rsid w:val="001938B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rsid w:val="009822D3"/>
    <w:rPr>
      <w:rFonts w:ascii="Times New Roman" w:eastAsia="Times New Roman" w:hAnsi="Times New Roman" w:cs="Times New Roman"/>
      <w:shd w:val="clear" w:color="auto" w:fill="FFFFFF"/>
    </w:rPr>
  </w:style>
  <w:style w:type="paragraph" w:styleId="BodyText">
    <w:name w:val="Body Text"/>
    <w:basedOn w:val="Normal"/>
    <w:link w:val="BodyTextChar"/>
    <w:qFormat/>
    <w:rsid w:val="009822D3"/>
    <w:pPr>
      <w:widowControl w:val="0"/>
      <w:shd w:val="clear" w:color="auto" w:fill="FFFFFF"/>
      <w:spacing w:after="100" w:line="360" w:lineRule="auto"/>
      <w:jc w:val="both"/>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9822D3"/>
  </w:style>
  <w:style w:type="character" w:customStyle="1" w:styleId="Heading2Char">
    <w:name w:val="Heading 2 Char"/>
    <w:basedOn w:val="DefaultParagraphFont"/>
    <w:link w:val="Heading2"/>
    <w:uiPriority w:val="9"/>
    <w:rsid w:val="000F52BA"/>
    <w:rPr>
      <w:rFonts w:asciiTheme="majorHAnsi" w:eastAsiaTheme="majorEastAsia" w:hAnsiTheme="majorHAnsi" w:cstheme="majorBidi"/>
      <w:color w:val="365F91" w:themeColor="accent1" w:themeShade="BF"/>
      <w:sz w:val="26"/>
      <w:szCs w:val="26"/>
    </w:rPr>
  </w:style>
  <w:style w:type="table" w:customStyle="1" w:styleId="TableGrid12">
    <w:name w:val="Table Grid12"/>
    <w:basedOn w:val="TableNormal"/>
    <w:next w:val="TableGrid"/>
    <w:uiPriority w:val="39"/>
    <w:rsid w:val="0002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65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65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3902">
      <w:bodyDiv w:val="1"/>
      <w:marLeft w:val="0"/>
      <w:marRight w:val="0"/>
      <w:marTop w:val="0"/>
      <w:marBottom w:val="0"/>
      <w:divBdr>
        <w:top w:val="none" w:sz="0" w:space="0" w:color="auto"/>
        <w:left w:val="none" w:sz="0" w:space="0" w:color="auto"/>
        <w:bottom w:val="none" w:sz="0" w:space="0" w:color="auto"/>
        <w:right w:val="none" w:sz="0" w:space="0" w:color="auto"/>
      </w:divBdr>
    </w:div>
    <w:div w:id="215361884">
      <w:bodyDiv w:val="1"/>
      <w:marLeft w:val="0"/>
      <w:marRight w:val="0"/>
      <w:marTop w:val="0"/>
      <w:marBottom w:val="0"/>
      <w:divBdr>
        <w:top w:val="none" w:sz="0" w:space="0" w:color="auto"/>
        <w:left w:val="none" w:sz="0" w:space="0" w:color="auto"/>
        <w:bottom w:val="none" w:sz="0" w:space="0" w:color="auto"/>
        <w:right w:val="none" w:sz="0" w:space="0" w:color="auto"/>
      </w:divBdr>
    </w:div>
    <w:div w:id="321393547">
      <w:bodyDiv w:val="1"/>
      <w:marLeft w:val="0"/>
      <w:marRight w:val="0"/>
      <w:marTop w:val="0"/>
      <w:marBottom w:val="0"/>
      <w:divBdr>
        <w:top w:val="none" w:sz="0" w:space="0" w:color="auto"/>
        <w:left w:val="none" w:sz="0" w:space="0" w:color="auto"/>
        <w:bottom w:val="none" w:sz="0" w:space="0" w:color="auto"/>
        <w:right w:val="none" w:sz="0" w:space="0" w:color="auto"/>
      </w:divBdr>
    </w:div>
    <w:div w:id="344479020">
      <w:bodyDiv w:val="1"/>
      <w:marLeft w:val="0"/>
      <w:marRight w:val="0"/>
      <w:marTop w:val="0"/>
      <w:marBottom w:val="0"/>
      <w:divBdr>
        <w:top w:val="none" w:sz="0" w:space="0" w:color="auto"/>
        <w:left w:val="none" w:sz="0" w:space="0" w:color="auto"/>
        <w:bottom w:val="none" w:sz="0" w:space="0" w:color="auto"/>
        <w:right w:val="none" w:sz="0" w:space="0" w:color="auto"/>
      </w:divBdr>
    </w:div>
    <w:div w:id="1400205951">
      <w:bodyDiv w:val="1"/>
      <w:marLeft w:val="0"/>
      <w:marRight w:val="0"/>
      <w:marTop w:val="0"/>
      <w:marBottom w:val="0"/>
      <w:divBdr>
        <w:top w:val="none" w:sz="0" w:space="0" w:color="auto"/>
        <w:left w:val="none" w:sz="0" w:space="0" w:color="auto"/>
        <w:bottom w:val="none" w:sz="0" w:space="0" w:color="auto"/>
        <w:right w:val="none" w:sz="0" w:space="0" w:color="auto"/>
      </w:divBdr>
    </w:div>
    <w:div w:id="16024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5083-02F6-491A-AA55-110F17EC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2089</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S.N.T.G.N. TRANSGAZ S.A.</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 Mihai</dc:creator>
  <cp:lastModifiedBy>Nicoleta Vladucu</cp:lastModifiedBy>
  <cp:revision>3</cp:revision>
  <cp:lastPrinted>2018-11-12T12:22:00Z</cp:lastPrinted>
  <dcterms:created xsi:type="dcterms:W3CDTF">2025-08-08T07:28:00Z</dcterms:created>
  <dcterms:modified xsi:type="dcterms:W3CDTF">2025-08-08T08:22:00Z</dcterms:modified>
</cp:coreProperties>
</file>