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xml:space="preserve">CONTRACT DE RACORDARE </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la Sistemul de transport al gazelor naturale (ST)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nr. ………/……………../………………</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I. Părţile contractante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Societatea Naţională de Transport Gaze Naturale TRANSGAZ - S.A., cu sediul în Mediaş, Piaţa Constantin I. Motaş nr. 1, judeţul Sibiu, înregistrată la Oficiul Registrului Comerţului de pe lângă Tribunalul Sibiu cu nr. J32/301/2000, cod de înregistrare fiscală RO 13068733, cont IBAN RO28 RNCB 0231 0195 2531 1599, deschis la BCR Mediaş, reprezentată legal prin domnul ............................., în calitate de director general, denumită în continuare operator ST (OTS),</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şi</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cu sediul în localitatea .............., str. ................................. nr. ........, judeţul ..............., înregistrată (în condiţiile legii) .........................., cod unic de înregistrare RO ......................., cont IBAN ..............................., deschis la banca ............, reprezentată legal prin domnul ........................., în calitate de ................................, denumită în continuare solicitant,</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au convenit încheierea prezentului contract, cu respectarea clauzelor mai jos stipulate.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II. Obiectul contractului</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1</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(1) Obiectul contractului îl constituie racordarea la ST a obiectivului solicitantului, conform art. 3.</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(2) Etapele şi termenele de realizare a instalaţiei de racordare sunt prevăzute în anexa nr. 1.</w:t>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III. Definiţii</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2</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Termenii utilizaţi în prezentul contract sunt definiţi în următoarele acte normative: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a) Legea energiei electrice şi a gazelor naturale nr. 123/2012</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cu modificările şi completările ulterioare, denumită în continuare Lege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b) Regulamentul privind racordarea la sistemul de transport al gazelor naturale, aprobat prin Ordinul preşedintelui Autorităţii Naţionale de Reglementare în Domeniul Energiei nr. 172/2020</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denumit în continuare regulament.</w:t>
      </w:r>
      <w:r w:rsidRPr="002E0359">
        <w:rPr>
          <w:rFonts w:ascii="Times New Roman" w:eastAsia="Times New Roman" w:hAnsi="Times New Roman" w:cs="Times New Roman"/>
          <w:sz w:val="24"/>
          <w:szCs w:val="24"/>
          <w:lang w:eastAsia="ro-RO"/>
        </w:rPr>
        <w:br/>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IV. Documente şi date generale</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3</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Documentele generale necesare pentru încheierea contractului de racordare la Sistemul de transport (ST) sunt: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1. cererea de racordare înregistrată la OTS;</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2. documentele anexate cererii de racordare, prevăzute la art. 5 alin. (2) din Regulamentul privind racordarea la sistemul de transport al gazelor naturale aprobat prin Ordinul preşedintelui Autorităţii Naţionale de Reglementare în Domeniul Energiei nr. 172/2020</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4</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lastRenderedPageBreak/>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Datele generale necesare pentru încheierea contractului de racordare la Sistemul de transport (ST) sunt: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1. denumirea şi amplasamentul obiectivului pentru care se solicită racordarea: racord şi SRMP ........................., localitatea ......................, judeţul ................... ;</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2. soluţia tehnică de racordare: conform Avizului tehnic de racordare nr. .......................................................... .</w:t>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V. Durata contractului</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5</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(1) Prezentul contract intră în vigoare la data semnării lui de către părţi.</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(2) Prezentul contract este valabil până la data punerii în funcţiune (P.I.F.) a instalaţiei de racordare, dar nu mai mult de ............ luni de la data semnării acestuia.</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(3) Îndeplinirea cu întârziere a obligaţiilor contractuale, cu acordul celeilalte părţi, atrage după sine decalarea corespunzătoare a termenelor scadente aferente respectivelor obligaţii.</w:t>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VI. Valoarea contractului</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6</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(1) Valoarea lucrărilor necesare realizării racordului şi a SRMP este detaliată în anexa nr. 2 şi are valoarea de ..........................., la care se adaugă TVA, conform legislaţiei în vigoare.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(2) După deplasarea proiectantului în teren pentru stabilirea exactă a lungimii conductei de racord, în cazul existenţei unor diferenţe între lungimea prevăzută în Avizul tehnic de racordare nr. ......... şi lungimea constatată în teren, tariful se va ajusta în mod corespunzător, conform noii lungimi. În acest caz, solicitantul va depune acordul scris al fiecărui proprietar de teren afectat de instalaţia de racordare.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(3) Valoarea finală a lucrărilor poate suferi modificări, situaţie în care aceasta se va regulariza la valoarea cheltuielilor înregistrate de OTS în urma întocmirii documentelor justificative privind costurile finale ale lucrării, conform art. 24 alin. (3) din Ordinul preşedintelui Autorităţii Naţionale de Reglementare în Domeniul Energiei nr. 71/2018</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privind aprobarea Metodologiei de calcul</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al tarifelor aferente procesului de racordare la sistemele de transport şi distribuţie din sectorul gazelor naturale şi pentru modificarea şi completarea Regulamentului</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privind racordarea la sistemul de distribuţie a gazelor naturale, aprobat prin Ordinul preşedintelui Autorităţii Naţionale de Reglementare în Domeniul Energiei nr. 32/2017</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cu modificările şi completările ulterioare.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(4) În situaţia solicitanţilor precizaţi la art. 2 lit. a)-c) din regulament, cheltuielile cu realizarea racordului şi a SRMP sunt suportate de OTS şi sunt recunoscute în tariful de transport în conformitate cu art. 130 alin. (1) lit. e) din Lege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(5) În situaţia solicitanţilor precizaţi la art. 2 lit. d) din regulament, cheltuielile cu realizarea racordului şi a SRMP sunt suportate de solicitant şi nu sunt recunoscute în tariful de transport.</w:t>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VII. Lucrările desfăşurate pentru realizarea/modificarea racordului şi SRMP</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7</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xml:space="preserve">Fazele desfăşurării lucrărilor sunt: </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a) obţinerea certificatului de urbanism, a avizelor şi autorizaţiilor emise de organismele abilitate, precum şi a autorizaţiei de construire a instalaţiei de racordare - în sarcina solicitantului/operatorului ST (OTS);</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b) proiectarea instalaţiei de racordare - în sarcina solicitantului/operatorului ST (OTS);</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lastRenderedPageBreak/>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c) verificarea documentaţiei tehnice/proiectului tehnic al instalaţiei de racordare de către un verificator de proiecte atestat de ANRE - în sarcina solicitantului/operatorului ST (OTS);</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xml:space="preserve">d) avizarea proiectului tehnic în CTE TRANSGAZ - în sarcina operatorului ST (OTS); </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e) execuţia instalaţiei de racordare - în sarcina solicitantului/operatorului ST (OTS);</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xml:space="preserve">f) urmărirea lucrărilor pentru execuţia, recepţia tehnică şi punerea în funcţiune a instalaţiei de racordare - în sarcina operatorului ST (OTS). </w:t>
      </w:r>
      <w:r w:rsidRPr="002E0359">
        <w:rPr>
          <w:rFonts w:ascii="Times New Roman" w:eastAsia="Times New Roman" w:hAnsi="Times New Roman" w:cs="Times New Roman"/>
          <w:sz w:val="24"/>
          <w:szCs w:val="24"/>
          <w:lang w:eastAsia="ro-RO"/>
        </w:rPr>
        <w:br/>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VIII. Drepturi şi obligaţii ale OTS</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8</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OTS are următoarele drepturi:</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a) să încaseze tariful de racordare, conform prevederilor art. 6 din prezentul contract;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xml:space="preserve">b) să modifice soluţia de racordare precizată în acordul de acces şi implicit tariful de racordare, în condiţiile în care soluţia stabilită la faza de proiect tehnic conduce, în mod obiectiv, la modificări majore ale soluţiei indicate în Acordul tehnic de racordare nr. ....... din/data de ..........; </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c) să refuze punerea în funcţiune dacă solicitantul nu a încheiat contractul de transport al gazelor naturale prevăzut la art. 30 din regulament sau dacă solicitantul nu a achitat contravaloarea lucrărilor de racordare prevăzute la art. 6 din prezentul contract, în cazul solicitanţilor precizaţi la art. 2 lit. d) din regulament.</w:t>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9</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OTS are următoarele obligaţii:</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a) obţinerea autorizaţiei de construire a acordului/autorizaţiei pentru executarea racordului şi/sau SRMP în termen de maximum ............ zile lucrătoare de la data semnării prezentului contract;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b) proiectează, execută şi urmăreşte execuţia lucrărilor, participă la recepţia şi punerea în funcţiune a instalaţiei de racordare;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c) să realizeze racordarea obiectivelor solicitantului la ST;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d) să asigure întreţinerea şi reabilitarea instalaţiei de racordare;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e) să respecte etapele şi termenele prevăzute în anexa nr. 1 la prezentul contract;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f) punerea în funcţiune a instalaţiei de racordare, în termen de maximum 6 zile lucrătoare de la data încheierii contractului pentru transportul şi/sau furnizarea gazelor naturale;</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g) să respecte reglementările legale în vigoare cu privire la asigurarea securităţii şi sănătăţii în muncă a personalului propriu pe toată durata de execuţie a lucrărilor care fac obiectul prezentului contract.</w:t>
      </w:r>
      <w:r w:rsidRPr="002E0359">
        <w:rPr>
          <w:rFonts w:ascii="Times New Roman" w:eastAsia="Times New Roman" w:hAnsi="Times New Roman" w:cs="Times New Roman"/>
          <w:sz w:val="24"/>
          <w:szCs w:val="24"/>
          <w:lang w:eastAsia="ro-RO"/>
        </w:rPr>
        <w:br/>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IX. Drepturi şi obligaţii ale solicitantului</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10</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xml:space="preserve">Solicitantul are următoarele drepturi: </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a) să solicite OTS încadrarea în etapele şi termenele prevăzute în anexa nr. 1;</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b) să solicite OTS să ia măsurile necesare în vederea asigurării sănătăţii şi securităţii în muncă a personalului propriu pe toată durata de execuţie a lucrărilor care fac obiectul prezentului contract.</w:t>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11</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lastRenderedPageBreak/>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Solicitantul are următoarele obligaţii:</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a) să achite valoarea lucrărilor de racordare conform prevederilor art. 6;</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b) să scoată temporar sau definitiv, dacă este cazul, din circuitul agricol terenul necesar execuţiei lucrării (după caz);</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c) să pună la dispoziţia OTS următoarele: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(i) terenul necesar realizării SRMP;</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(ii) căile de acces (rutier/cale ferată etc., după caz);</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(iii) acordul scris al proprietarilor terenurilor afectate de instalaţia de racordare;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d) după definitivarea soluţiei de racordare de către proiectant, să încheie contractul de comodat pentru terenul necesar amplasării instalaţiei de suprafaţă (SRM-ului);</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e) orice alte obligaţii prevăzute de reglementările în vigoare aplicabile;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f) să permită exercitarea cu titlu gratuit de către OTS a drepturilor de uz şi de servitute pentru exploatarea şi întreţinerea instalaţiei de racordare;</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g) încheierea contractului de transport al gazelor naturale, în conformitate cu prevederile Codului reţelei, în vederea punerii în funcţiune a racordului şi SRM.</w:t>
      </w:r>
      <w:r w:rsidRPr="002E0359">
        <w:rPr>
          <w:rFonts w:ascii="Times New Roman" w:eastAsia="Times New Roman" w:hAnsi="Times New Roman" w:cs="Times New Roman"/>
          <w:sz w:val="24"/>
          <w:szCs w:val="24"/>
          <w:lang w:eastAsia="ro-RO"/>
        </w:rPr>
        <w:br/>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X. Răspunderea contractuală</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12</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(1) Îndeplinirea cu întârziere a obligaţiei de achitare a sumelor prevăzute la art. 6 atrage angajarea răspunderii contractuale, prin aplicarea de penalităţi de 0,04%/zi din valoarea facturii, calculate de la data scadentă pentru plata acestora.</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(2) Îndeplinirea cu întârziere a obligaţiei de realizare a instalaţiei de racordare, prevăzute în prezentul contract, din culpa exclusivă a operatorului ST, atrage angajarea răspunderii contractuale, prin aplicarea de penalităţi de 0,04%/zi din valoarea lucrărilor întârziate culpabil, calculate de la data expirării termenului de realizare a instalaţiei de racordare. Valoarea totală a penalităţilor nu poate depăşi valoarea sumei datorate.</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(3) OTS nu răspunde de întârzierile cauzate în execuţia contractului de către terţi (obţinere avize, acorduri, autorizaţii, achiziţie utilaje, furnizare gaze, execuţie lucrări, proiectare etc.).</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(4) În situaţia în care OTS nu îşi îndeplineşte obligaţiile contractuale din culpa sa exclusivă în termen de 30 de zile calendaristice de la data scadentă a termenului de realizare, solicitantul este îndreptăţit să rezilieze unilateral prezentul contract.</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(5) În situaţia în care solicitantul nu achită sumele prevăzute la art. 6 în termen de 30 de zile calendaristice de la data scadenţei şi în situaţia neîndeplinirii obligaţiilor prevăzute la art. 11, operatorul ST este îndreptăţit să rezilieze unilateral prezentul contract, prin transmiterea unei notificări, fără punere în întârziere sau alte formalităţi şi să solicite plata de daune interese.</w:t>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XI. Încetarea contractului</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13</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Prezentul contract încetează în următoarele cazuri:</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a) la expirarea duratei contractului, stabilită conform art. 5 alin. (2);</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b) în cazul rezilierii contractului, în situaţia prevăzută la art. 12 alin. (4) şi (5);</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c) la solicitarea uneia din părţi, sub condiţia notificării prealabile în termen de 5 zile calendaristice, cu acordul celeilalte părţi.</w:t>
      </w:r>
      <w:r w:rsidRPr="002E0359">
        <w:rPr>
          <w:rFonts w:ascii="Times New Roman" w:eastAsia="Times New Roman" w:hAnsi="Times New Roman" w:cs="Times New Roman"/>
          <w:sz w:val="24"/>
          <w:szCs w:val="24"/>
          <w:lang w:eastAsia="ro-RO"/>
        </w:rPr>
        <w:br/>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XII. Notificări</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lastRenderedPageBreak/>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14</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(1) Părţile sunt obligate ca pe parcursul derulării prezentului contract să îşi notifice reciproc orice modificare a circumstanţelor avute în vedere la data semnării acestuia, în termen de 5 zile calendaristice de la data producerii acestora.</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(2) În cazul în care notificarea se face prin poştă, aceasta va fi transmisă prin scrisoare recomandată cu confirmare de primire, considerându-se primită de destinatar la data menţionată pe această confirmare de către oficiul poştal primitor.</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(3) Notificările transmise prin fax se consideră primite în prima zi lucrătoare după ce au fost expediate.</w:t>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XIII. Forţa majoră</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15</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(1) Forţa majoră este orice eveniment extern, imprevizibil, absolut invincibil şi inevitabil care exonerează de răspundere partea care îl invocă.</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(2) Partea care invocă un caz de forţă majoră este obligată să îl notifice celeilalte părţi în termen de 5 zile calendaristice de la data încetării evenimentului, urmată de remiterea documentelor justificative în termen de 15 zile calendaristice de la aceeaşi dată.</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(3) Cazurile de forţă majoră vor fi certificate conform reglementărilor în vigoare.</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(4) În cazul în care forţa majoră nu încetează în termen de 60 de zile calendaristice de la data producerii acesteia, părţile au dreptul să solicite desfiinţarea de plin drept a contractului, fără ca vreuna dintre ele să pretindă daune-interese.</w:t>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XIV. Soluţionarea litigiilor</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16</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(1) Părţile convin ca toate neînţelegerile privind validitatea contractului sau cele rezultate din interpretarea, executarea sau încetarea acestuia să fie rezolvate pe cale amiabilă.</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(2) În caz contrar, litigiile vor fi depuse spre soluţionare instanţelor judecătoreşti competente.</w:t>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xml:space="preserve">XV. Clauze finale </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17</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Părţile contractante pot conveni modificarea şi/sau completarea prezentului contract prin act adiţional, cu respectarea reglementărilor în vigoare.</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18</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Părţile contractante încheie un act adiţional pentru regularizarea valorii lucrărilor pentru racordare stabilite iniţial la art. 6 alin. (1), dacă este cazul.</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19</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Termenii de specialitate utilizaţi în prezentul contract sunt definiţi de legislaţia în vigoare.</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20</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Clauzele prezentului contract se completează cu prevederile Codului civil</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precum şi cu celelalte reglementări în vigoare.</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21</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Prezentul contract intră în vigoare la data semnării lui de către părţi.</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lastRenderedPageBreak/>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22</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Anexele nr. 1 şi nr. 2 fac parte integrantă din prezentul contract.</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ART. 23</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Prezentul contract a fost încheiat astăzi, / / , în două exemplare originale, câte unul pentru fiecare parte.</w:t>
      </w: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Operator ST,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Solicitant,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w:t>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ANEXA 1</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la contract</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o-RO"/>
        </w:rPr>
      </w:pP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xml:space="preserve">   </w:t>
      </w:r>
    </w:p>
    <w:p w:rsidR="002E0359" w:rsidRPr="002E0359" w:rsidRDefault="002E0359" w:rsidP="002E0359">
      <w:pPr>
        <w:spacing w:after="240" w:line="240" w:lineRule="auto"/>
        <w:rPr>
          <w:rFonts w:ascii="Times New Roman" w:eastAsia="Times New Roman" w:hAnsi="Times New Roman" w:cs="Times New Roman"/>
          <w:sz w:val="24"/>
          <w:szCs w:val="24"/>
          <w:lang w:eastAsia="ro-RO"/>
        </w:rPr>
      </w:pP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Etape şi termene de realizare</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o-RO"/>
        </w:rPr>
      </w:pP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│Nr. │Denumirea │Termenul de realizare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│crt.│etapei    │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│60 de zile de la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│semnarea şi/sau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│achitarea de către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│solicitant a valorii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│lucrărilor necesare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│realizării racordului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│şi SRMP, conform art.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│1.  │Proiectare│6 alin. (1) şi (2) din│</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│contract, şi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│încheierea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│contractului de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│comodat pentru terenul│</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│aferent amplasării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│instalaţiilor de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│suprafaţă, după caz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│2.  │Obţinerea │90 de zile de la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│AC        │verificarea PT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│180 de zile de la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│3.  │Execuţie  │obţinerea autorizaţiei│</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│de construire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│5 zile lucrătoare de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│la data primirii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│notificării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│4.  │Recepţie  │operatorului economic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│autorizat ANRE care a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│executat racordul şi/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│sau SRMP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│6 zile lucrătoare după│</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│îndeplinirea de către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│solicitant a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│5.  │P.I.F.    │condiţiilor de consum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│gaze naturale, conform│</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lastRenderedPageBreak/>
        <w:t>│    │          │art. 9 lit. f) din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    │          │contract              │</w:t>
      </w:r>
    </w:p>
    <w:p w:rsidR="002E0359" w:rsidRPr="002E0359" w:rsidRDefault="002E0359" w:rsidP="002E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o-RO"/>
        </w:rPr>
      </w:pPr>
      <w:r w:rsidRPr="002E0359">
        <w:rPr>
          <w:rFonts w:ascii="Courier New" w:eastAsia="Times New Roman" w:hAnsi="Courier New" w:cs="Courier New"/>
          <w:sz w:val="18"/>
          <w:szCs w:val="18"/>
          <w:lang w:eastAsia="ro-RO"/>
        </w:rPr>
        <w:t>└────┴──────────┴──────────────────────┘</w:t>
      </w:r>
    </w:p>
    <w:p w:rsidR="002E0359" w:rsidRPr="002E0359" w:rsidRDefault="002E0359" w:rsidP="002E0359">
      <w:pPr>
        <w:spacing w:after="240" w:line="240" w:lineRule="auto"/>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br/>
      </w:r>
    </w:p>
    <w:p w:rsidR="002E0359" w:rsidRPr="002E0359" w:rsidRDefault="002E0359" w:rsidP="002E0359">
      <w:pPr>
        <w:spacing w:after="0" w:line="240" w:lineRule="auto"/>
        <w:jc w:val="both"/>
        <w:rPr>
          <w:rFonts w:ascii="Times New Roman" w:eastAsia="Times New Roman" w:hAnsi="Times New Roman" w:cs="Times New Roman"/>
          <w:color w:val="0000FF"/>
          <w:sz w:val="24"/>
          <w:szCs w:val="24"/>
          <w:lang w:eastAsia="ro-RO"/>
        </w:rPr>
      </w:pP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 </w:t>
      </w:r>
      <w:r w:rsidRPr="002E0359">
        <w:rPr>
          <w:rFonts w:ascii="Times New Roman" w:eastAsia="Times New Roman" w:hAnsi="Times New Roman" w:cs="Times New Roman"/>
          <w:color w:val="0000FF"/>
          <w:sz w:val="24"/>
          <w:szCs w:val="24"/>
          <w:lang w:eastAsia="ro-RO"/>
        </w:rPr>
        <w:t>ANEXA 2</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la contract</w:t>
      </w:r>
    </w:p>
    <w:p w:rsidR="002E0359" w:rsidRPr="002E0359" w:rsidRDefault="002E0359" w:rsidP="002E0359">
      <w:pPr>
        <w:spacing w:after="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Valoarea lucrărilor necesare realizării racordului şi SRMP</w:t>
      </w:r>
    </w:p>
    <w:p w:rsidR="002E0359" w:rsidRPr="002E0359" w:rsidRDefault="002E0359" w:rsidP="002E0359">
      <w:pPr>
        <w:spacing w:after="240" w:line="240" w:lineRule="auto"/>
        <w:jc w:val="both"/>
        <w:rPr>
          <w:rFonts w:ascii="Times New Roman" w:eastAsia="Times New Roman" w:hAnsi="Times New Roman" w:cs="Times New Roman"/>
          <w:sz w:val="24"/>
          <w:szCs w:val="24"/>
          <w:lang w:eastAsia="ro-RO"/>
        </w:rPr>
      </w:pP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 </w:t>
      </w:r>
      <w:r w:rsidRPr="002E0359">
        <w:rPr>
          <w:rFonts w:ascii="Times New Roman" w:eastAsia="Times New Roman" w:hAnsi="Times New Roman" w:cs="Times New Roman"/>
          <w:sz w:val="24"/>
          <w:szCs w:val="24"/>
          <w:lang w:eastAsia="ro-RO"/>
        </w:rPr>
        <w:t>----</w:t>
      </w:r>
    </w:p>
    <w:p w:rsidR="00831F5B" w:rsidRDefault="00831F5B">
      <w:bookmarkStart w:id="0" w:name="_GoBack"/>
      <w:bookmarkEnd w:id="0"/>
    </w:p>
    <w:sectPr w:rsidR="0083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59"/>
    <w:rsid w:val="002E0359"/>
    <w:rsid w:val="00831F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A595A-9B91-4AF8-B424-104B75CB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13688</Characters>
  <Application>Microsoft Office Word</Application>
  <DocSecurity>0</DocSecurity>
  <Lines>114</Lines>
  <Paragraphs>32</Paragraphs>
  <ScaleCrop>false</ScaleCrop>
  <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 Ana Dobrota</dc:creator>
  <cp:keywords/>
  <dc:description/>
  <cp:lastModifiedBy>Sorina Ana Dobrota</cp:lastModifiedBy>
  <cp:revision>1</cp:revision>
  <dcterms:created xsi:type="dcterms:W3CDTF">2020-11-02T08:57:00Z</dcterms:created>
  <dcterms:modified xsi:type="dcterms:W3CDTF">2020-11-02T08:58:00Z</dcterms:modified>
</cp:coreProperties>
</file>