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699" w:rsidRDefault="00AB6699">
      <w:bookmarkStart w:id="0" w:name="_GoBack"/>
      <w:bookmarkEnd w:id="0"/>
      <w:r>
        <w:rPr>
          <w:noProof/>
        </w:rPr>
        <w:drawing>
          <wp:anchor distT="0" distB="0" distL="114300" distR="114300" simplePos="0" relativeHeight="251659264" behindDoc="0" locked="0" layoutInCell="1" allowOverlap="1" wp14:anchorId="687623BB" wp14:editId="1745B13A">
            <wp:simplePos x="0" y="0"/>
            <wp:positionH relativeFrom="column">
              <wp:posOffset>-238125</wp:posOffset>
            </wp:positionH>
            <wp:positionV relativeFrom="paragraph">
              <wp:posOffset>-628015</wp:posOffset>
            </wp:positionV>
            <wp:extent cx="6766139" cy="1484630"/>
            <wp:effectExtent l="0" t="0" r="0" b="1270"/>
            <wp:wrapNone/>
            <wp:docPr id="24" name="Picture 24" descr="C:\Users\mtoderici.INTRANET\AppData\Local\Microsoft\Windows\Temporary Internet Files\Content.Word\Antet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toderici.INTRANET\AppData\Local\Microsoft\Windows\Temporary Internet Files\Content.Word\Antet 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66139" cy="14846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6699" w:rsidRPr="00AB6699" w:rsidRDefault="00AB6699" w:rsidP="00AB6699"/>
    <w:p w:rsidR="00AB6699" w:rsidRDefault="00AB6699" w:rsidP="00AB6699"/>
    <w:p w:rsidR="00F42E62" w:rsidRPr="00A97147" w:rsidRDefault="00A73371" w:rsidP="00004A5D">
      <w:pPr>
        <w:spacing w:after="0" w:line="240" w:lineRule="auto"/>
        <w:jc w:val="both"/>
        <w:rPr>
          <w:rFonts w:ascii="Arial Narrow" w:hAnsi="Arial Narrow"/>
          <w:b/>
          <w:sz w:val="24"/>
          <w:szCs w:val="24"/>
          <w:lang w:val="fr-FR"/>
        </w:rPr>
      </w:pPr>
      <w:r>
        <w:rPr>
          <w:b/>
          <w:noProof/>
          <w:sz w:val="24"/>
          <w:szCs w:val="24"/>
        </w:rPr>
        <w:drawing>
          <wp:inline distT="0" distB="0" distL="0" distR="0">
            <wp:extent cx="2060862" cy="906780"/>
            <wp:effectExtent l="0" t="0" r="0" b="7620"/>
            <wp:docPr id="2" name="Image 2" descr="C:\Users\ditag\Desktop\grtgaz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tag\Desktop\grtgaz_transparent.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62140" cy="907343"/>
                    </a:xfrm>
                    <a:prstGeom prst="rect">
                      <a:avLst/>
                    </a:prstGeom>
                    <a:noFill/>
                    <a:ln>
                      <a:noFill/>
                    </a:ln>
                  </pic:spPr>
                </pic:pic>
              </a:graphicData>
            </a:graphic>
          </wp:inline>
        </w:drawing>
      </w:r>
      <w:r w:rsidR="00004A5D" w:rsidRPr="00A97147">
        <w:rPr>
          <w:b/>
          <w:sz w:val="24"/>
          <w:szCs w:val="24"/>
          <w:lang w:val="fr-FR"/>
        </w:rPr>
        <w:t xml:space="preserve">                                                        </w:t>
      </w:r>
      <w:r w:rsidR="00F42E62">
        <w:rPr>
          <w:rFonts w:ascii="Arial Narrow" w:hAnsi="Arial Narrow"/>
          <w:b/>
          <w:noProof/>
          <w:sz w:val="24"/>
          <w:szCs w:val="24"/>
        </w:rPr>
        <w:drawing>
          <wp:inline distT="0" distB="0" distL="0" distR="0" wp14:anchorId="770A199D" wp14:editId="59858396">
            <wp:extent cx="807117" cy="830580"/>
            <wp:effectExtent l="0" t="0" r="0" b="7620"/>
            <wp:docPr id="1" name="Image 1" descr="C:\Users\ditag\Desktop\logouri\logoAmb-Roumanie-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tag\Desktop\logouri\logoAmb-Roumanie-RV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7117" cy="830580"/>
                    </a:xfrm>
                    <a:prstGeom prst="rect">
                      <a:avLst/>
                    </a:prstGeom>
                    <a:noFill/>
                    <a:ln>
                      <a:noFill/>
                    </a:ln>
                  </pic:spPr>
                </pic:pic>
              </a:graphicData>
            </a:graphic>
          </wp:inline>
        </w:drawing>
      </w:r>
    </w:p>
    <w:p w:rsidR="00F42E62" w:rsidRPr="00A97147" w:rsidRDefault="00F42E62" w:rsidP="00B378B8">
      <w:pPr>
        <w:spacing w:after="0" w:line="240" w:lineRule="auto"/>
        <w:rPr>
          <w:rFonts w:ascii="Arial Narrow" w:hAnsi="Arial Narrow"/>
          <w:b/>
          <w:sz w:val="24"/>
          <w:szCs w:val="24"/>
          <w:lang w:val="fr-FR"/>
        </w:rPr>
      </w:pPr>
    </w:p>
    <w:p w:rsidR="00E810D6" w:rsidRPr="00A97147" w:rsidRDefault="00E810D6" w:rsidP="00E810D6">
      <w:pPr>
        <w:spacing w:after="0" w:line="240" w:lineRule="auto"/>
        <w:jc w:val="center"/>
        <w:rPr>
          <w:rFonts w:ascii="Arial Narrow" w:hAnsi="Arial Narrow"/>
          <w:b/>
          <w:sz w:val="24"/>
          <w:szCs w:val="24"/>
          <w:lang w:val="fr-FR"/>
        </w:rPr>
      </w:pPr>
    </w:p>
    <w:p w:rsidR="00E810D6" w:rsidRPr="00A97147" w:rsidRDefault="00E810D6" w:rsidP="00E810D6">
      <w:pPr>
        <w:spacing w:after="0" w:line="240" w:lineRule="auto"/>
        <w:jc w:val="center"/>
        <w:rPr>
          <w:rFonts w:ascii="Arial Narrow" w:hAnsi="Arial Narrow"/>
          <w:b/>
          <w:sz w:val="24"/>
          <w:szCs w:val="24"/>
          <w:lang w:val="fr-FR"/>
        </w:rPr>
      </w:pPr>
    </w:p>
    <w:p w:rsidR="00B378B8" w:rsidRDefault="00A73371" w:rsidP="00E810D6">
      <w:pPr>
        <w:spacing w:after="0" w:line="240" w:lineRule="auto"/>
        <w:jc w:val="center"/>
        <w:rPr>
          <w:rFonts w:ascii="Arial Narrow" w:hAnsi="Arial Narrow"/>
          <w:b/>
          <w:sz w:val="28"/>
          <w:szCs w:val="28"/>
          <w:lang w:val="fr-FR"/>
        </w:rPr>
      </w:pPr>
      <w:r>
        <w:rPr>
          <w:rFonts w:ascii="Arial Narrow" w:hAnsi="Arial Narrow"/>
          <w:b/>
          <w:sz w:val="28"/>
          <w:szCs w:val="28"/>
          <w:lang w:val="fr-FR"/>
        </w:rPr>
        <w:t>COM</w:t>
      </w:r>
      <w:r w:rsidR="00A60718">
        <w:rPr>
          <w:rFonts w:ascii="Arial Narrow" w:hAnsi="Arial Narrow"/>
          <w:b/>
          <w:sz w:val="28"/>
          <w:szCs w:val="28"/>
          <w:lang w:val="fr-FR"/>
        </w:rPr>
        <w:t>UNICAT DE PRESĂ</w:t>
      </w:r>
    </w:p>
    <w:p w:rsidR="00417BB3" w:rsidRPr="00A73371" w:rsidRDefault="00A60718" w:rsidP="00E810D6">
      <w:pPr>
        <w:spacing w:after="0" w:line="240" w:lineRule="auto"/>
        <w:jc w:val="center"/>
        <w:rPr>
          <w:rFonts w:ascii="Arial Narrow" w:hAnsi="Arial Narrow"/>
          <w:b/>
          <w:sz w:val="28"/>
          <w:szCs w:val="28"/>
          <w:lang w:val="fr-FR"/>
        </w:rPr>
      </w:pPr>
      <w:r>
        <w:rPr>
          <w:rFonts w:ascii="Arial Narrow" w:hAnsi="Arial Narrow"/>
          <w:b/>
          <w:sz w:val="28"/>
          <w:szCs w:val="28"/>
          <w:lang w:val="fr-FR"/>
        </w:rPr>
        <w:t>Semnarea unui memorandum de cooperare î</w:t>
      </w:r>
      <w:r w:rsidR="00417BB3">
        <w:rPr>
          <w:rFonts w:ascii="Arial Narrow" w:hAnsi="Arial Narrow"/>
          <w:b/>
          <w:sz w:val="28"/>
          <w:szCs w:val="28"/>
          <w:lang w:val="fr-FR"/>
        </w:rPr>
        <w:t xml:space="preserve">ntre Transgaz </w:t>
      </w:r>
      <w:r>
        <w:rPr>
          <w:rFonts w:ascii="Arial Narrow" w:hAnsi="Arial Narrow"/>
          <w:b/>
          <w:sz w:val="28"/>
          <w:szCs w:val="28"/>
          <w:lang w:val="fr-FR"/>
        </w:rPr>
        <w:t xml:space="preserve">și </w:t>
      </w:r>
      <w:r w:rsidR="00417BB3">
        <w:rPr>
          <w:rFonts w:ascii="Arial Narrow" w:hAnsi="Arial Narrow"/>
          <w:b/>
          <w:sz w:val="28"/>
          <w:szCs w:val="28"/>
          <w:lang w:val="fr-FR"/>
        </w:rPr>
        <w:t>GRTgaz</w:t>
      </w:r>
    </w:p>
    <w:p w:rsidR="00E810D6" w:rsidRPr="00A73371" w:rsidRDefault="00E810D6" w:rsidP="00E810D6">
      <w:pPr>
        <w:spacing w:after="0" w:line="240" w:lineRule="auto"/>
        <w:jc w:val="center"/>
        <w:rPr>
          <w:rFonts w:ascii="Arial Narrow" w:hAnsi="Arial Narrow"/>
          <w:b/>
          <w:sz w:val="28"/>
          <w:szCs w:val="28"/>
          <w:lang w:val="fr-FR"/>
        </w:rPr>
      </w:pPr>
    </w:p>
    <w:p w:rsidR="00E743CF" w:rsidRPr="00A60718" w:rsidRDefault="00E743CF" w:rsidP="00E743CF">
      <w:pPr>
        <w:spacing w:after="0" w:line="240" w:lineRule="auto"/>
        <w:jc w:val="both"/>
        <w:rPr>
          <w:lang w:val="ro-RO"/>
        </w:rPr>
      </w:pPr>
    </w:p>
    <w:p w:rsidR="000E1611" w:rsidRPr="00A60718" w:rsidRDefault="000E1611" w:rsidP="00E743CF">
      <w:pPr>
        <w:spacing w:after="0" w:line="240" w:lineRule="auto"/>
        <w:jc w:val="both"/>
        <w:rPr>
          <w:lang w:val="ro-RO"/>
        </w:rPr>
      </w:pPr>
      <w:r w:rsidRPr="00A60718">
        <w:rPr>
          <w:lang w:val="ro-RO"/>
        </w:rPr>
        <w:t>Sub înaltul patronaj al Ambasadei Franței la București, SNTGN Transgaz SA România și GRTgaz Franța au semnat pe 25 mai, la București un memorandum de cooperare între cei doi operatori naționali.</w:t>
      </w:r>
    </w:p>
    <w:p w:rsidR="00E743CF" w:rsidRPr="00A60718" w:rsidRDefault="00E743CF" w:rsidP="00E743CF">
      <w:pPr>
        <w:spacing w:after="0" w:line="240" w:lineRule="auto"/>
        <w:jc w:val="both"/>
        <w:rPr>
          <w:lang w:val="ro-RO"/>
        </w:rPr>
      </w:pPr>
    </w:p>
    <w:p w:rsidR="00F372BD" w:rsidRPr="00A60718" w:rsidRDefault="00F372BD" w:rsidP="00F372BD">
      <w:pPr>
        <w:spacing w:after="0" w:line="240" w:lineRule="auto"/>
        <w:jc w:val="both"/>
        <w:rPr>
          <w:lang w:val="ro-RO"/>
        </w:rPr>
      </w:pPr>
      <w:r w:rsidRPr="00A60718">
        <w:rPr>
          <w:lang w:val="ro-RO"/>
        </w:rPr>
        <w:t>Memorandumul a fost semnat pentru partea română de către Președintele CA Transgaz, domnul Ion Sterian, Directorul Departamentului Accesare Fonduri Europene și Relații Internaționale Transgaz, domnul Ciprian Alic,  iar pentru partea franceză de către domnul Thierry Trouvé, Director General al GRTgaz și de către domnul Laurent Théry, director pentru dezvoltare internațională al GRTgaz.</w:t>
      </w:r>
    </w:p>
    <w:p w:rsidR="00F372BD" w:rsidRPr="00A60718" w:rsidRDefault="00F372BD" w:rsidP="00B378B8">
      <w:pPr>
        <w:spacing w:after="0" w:line="240" w:lineRule="auto"/>
        <w:jc w:val="both"/>
        <w:rPr>
          <w:lang w:val="ro-RO"/>
        </w:rPr>
      </w:pPr>
    </w:p>
    <w:p w:rsidR="00F372BD" w:rsidRPr="00A60718" w:rsidRDefault="00F372BD" w:rsidP="00F372BD">
      <w:pPr>
        <w:spacing w:after="0" w:line="240" w:lineRule="auto"/>
        <w:jc w:val="both"/>
        <w:rPr>
          <w:lang w:val="ro-RO"/>
        </w:rPr>
      </w:pPr>
      <w:r w:rsidRPr="00A60718">
        <w:rPr>
          <w:lang w:val="ro-RO"/>
        </w:rPr>
        <w:t>Semnarea acordului s-a făcut în prezența Excelenței sale Ambasadorul Franței la București domnul François Saint-Paul, a domnului Aristotel Jude, secretarului de stat în Ministerul Energiei, precum și a reprezentațiilor unor companii franceze și românești de profil.</w:t>
      </w:r>
    </w:p>
    <w:p w:rsidR="00F372BD" w:rsidRPr="00A60718" w:rsidRDefault="00F372BD" w:rsidP="00B378B8">
      <w:pPr>
        <w:spacing w:after="0" w:line="240" w:lineRule="auto"/>
        <w:jc w:val="both"/>
        <w:rPr>
          <w:lang w:val="ro-RO"/>
        </w:rPr>
      </w:pPr>
    </w:p>
    <w:p w:rsidR="00F372BD" w:rsidRPr="00A60718" w:rsidRDefault="00F372BD" w:rsidP="00F372BD">
      <w:pPr>
        <w:spacing w:after="0" w:line="240" w:lineRule="auto"/>
        <w:jc w:val="both"/>
        <w:rPr>
          <w:b/>
          <w:lang w:val="ro-RO"/>
        </w:rPr>
      </w:pPr>
      <w:r w:rsidRPr="00A60718">
        <w:rPr>
          <w:color w:val="222222"/>
          <w:lang w:val="ro-RO"/>
        </w:rPr>
        <w:t xml:space="preserve">„Acest memorandum se face între două companii lider în domeniul lor, </w:t>
      </w:r>
      <w:r w:rsidRPr="00A60718">
        <w:rPr>
          <w:lang w:val="ro-RO"/>
        </w:rPr>
        <w:t>GRTgaz</w:t>
      </w:r>
      <w:r w:rsidRPr="00A60718">
        <w:rPr>
          <w:color w:val="222222"/>
          <w:lang w:val="ro-RO"/>
        </w:rPr>
        <w:t xml:space="preserve"> și </w:t>
      </w:r>
      <w:r w:rsidRPr="00A60718">
        <w:rPr>
          <w:lang w:val="ro-RO"/>
        </w:rPr>
        <w:t>SNTGN Transgaz</w:t>
      </w:r>
      <w:r w:rsidRPr="00A60718">
        <w:rPr>
          <w:color w:val="222222"/>
          <w:lang w:val="ro-RO"/>
        </w:rPr>
        <w:t xml:space="preserve">. Această inițiativă ilustrează în mod perfect cooperarea și legăturile care pot avea loc între țările noastre, prin intermediul profesioniștilor din domeniu și al voluntarilor. Și în acest caz, este vorba – fără să divulg toate aspectele – despre un acord pentru implementarea strategiei energetice europene în România”, a declarat domnul François Saint-Paul. </w:t>
      </w:r>
    </w:p>
    <w:p w:rsidR="00F372BD" w:rsidRPr="00A60718" w:rsidRDefault="00F372BD" w:rsidP="00F372BD">
      <w:pPr>
        <w:spacing w:after="0" w:line="240" w:lineRule="auto"/>
        <w:jc w:val="both"/>
        <w:rPr>
          <w:b/>
          <w:lang w:val="ro-RO"/>
        </w:rPr>
      </w:pPr>
    </w:p>
    <w:p w:rsidR="00F372BD" w:rsidRPr="00A60718" w:rsidRDefault="00F372BD" w:rsidP="00F372BD">
      <w:pPr>
        <w:spacing w:after="0" w:line="240" w:lineRule="auto"/>
        <w:jc w:val="both"/>
        <w:rPr>
          <w:lang w:val="ro-RO"/>
        </w:rPr>
      </w:pPr>
      <w:r w:rsidRPr="00A60718">
        <w:rPr>
          <w:b/>
          <w:lang w:val="ro-RO"/>
        </w:rPr>
        <w:t>Transgaz SA</w:t>
      </w:r>
      <w:r w:rsidRPr="00A60718">
        <w:rPr>
          <w:lang w:val="ro-RO"/>
        </w:rPr>
        <w:t xml:space="preserve"> este operatorul tehnic al sistemului naţional de transport şi răspunde de funcţionarea acestuia în condiţii de calitate, siguranţă, eficienţa economică şi protecţie a mediului înconjurător.</w:t>
      </w:r>
    </w:p>
    <w:p w:rsidR="00004A5D" w:rsidRPr="00A60718" w:rsidRDefault="00004A5D" w:rsidP="00B378B8">
      <w:pPr>
        <w:spacing w:after="0" w:line="240" w:lineRule="auto"/>
        <w:jc w:val="both"/>
        <w:rPr>
          <w:lang w:val="ro-RO"/>
        </w:rPr>
      </w:pPr>
    </w:p>
    <w:p w:rsidR="00A60718" w:rsidRPr="00A60718" w:rsidRDefault="00A73371" w:rsidP="00A73371">
      <w:pPr>
        <w:pStyle w:val="NormalWeb"/>
        <w:spacing w:before="2"/>
        <w:ind w:right="30"/>
        <w:jc w:val="both"/>
        <w:rPr>
          <w:rFonts w:ascii="Calibri" w:hAnsi="Calibri"/>
          <w:iCs/>
          <w:sz w:val="22"/>
          <w:szCs w:val="22"/>
          <w:lang w:val="ro-RO"/>
        </w:rPr>
      </w:pPr>
      <w:r w:rsidRPr="00A60718">
        <w:rPr>
          <w:rFonts w:ascii="Calibri" w:hAnsi="Calibri"/>
          <w:b/>
          <w:bCs/>
          <w:iCs/>
          <w:sz w:val="22"/>
          <w:szCs w:val="22"/>
          <w:lang w:val="ro-RO"/>
        </w:rPr>
        <w:t>GRTgaz</w:t>
      </w:r>
      <w:r w:rsidRPr="00A60718">
        <w:rPr>
          <w:rFonts w:ascii="Calibri" w:hAnsi="Calibri"/>
          <w:b/>
          <w:bCs/>
          <w:i/>
          <w:iCs/>
          <w:sz w:val="22"/>
          <w:szCs w:val="22"/>
          <w:lang w:val="ro-RO"/>
        </w:rPr>
        <w:t xml:space="preserve"> </w:t>
      </w:r>
      <w:r w:rsidRPr="00A60718">
        <w:rPr>
          <w:rFonts w:ascii="Calibri" w:hAnsi="Calibri"/>
          <w:iCs/>
          <w:sz w:val="22"/>
          <w:szCs w:val="22"/>
          <w:lang w:val="ro-RO"/>
        </w:rPr>
        <w:t>est</w:t>
      </w:r>
      <w:r w:rsidR="00F372BD" w:rsidRPr="00A60718">
        <w:rPr>
          <w:rFonts w:ascii="Calibri" w:hAnsi="Calibri"/>
          <w:iCs/>
          <w:sz w:val="22"/>
          <w:szCs w:val="22"/>
          <w:lang w:val="ro-RO"/>
        </w:rPr>
        <w:t xml:space="preserve">e unul dintre liderii europeni din </w:t>
      </w:r>
      <w:r w:rsidR="00A60718" w:rsidRPr="00A60718">
        <w:rPr>
          <w:rFonts w:ascii="Calibri" w:hAnsi="Calibri"/>
          <w:iCs/>
          <w:sz w:val="22"/>
          <w:szCs w:val="22"/>
          <w:lang w:val="ro-RO"/>
        </w:rPr>
        <w:t>domeniului</w:t>
      </w:r>
      <w:r w:rsidR="00F372BD" w:rsidRPr="00A60718">
        <w:rPr>
          <w:rFonts w:ascii="Calibri" w:hAnsi="Calibri"/>
          <w:iCs/>
          <w:sz w:val="22"/>
          <w:szCs w:val="22"/>
          <w:lang w:val="ro-RO"/>
        </w:rPr>
        <w:t xml:space="preserve"> transportului de gaz natural și un expert mondial al rețelelor și </w:t>
      </w:r>
      <w:r w:rsidR="00A60718" w:rsidRPr="00A60718">
        <w:rPr>
          <w:rFonts w:ascii="Calibri" w:hAnsi="Calibri"/>
          <w:iCs/>
          <w:sz w:val="22"/>
          <w:szCs w:val="22"/>
          <w:lang w:val="ro-RO"/>
        </w:rPr>
        <w:t xml:space="preserve">sistemelor de transport de gaz. </w:t>
      </w:r>
    </w:p>
    <w:p w:rsidR="00A60718" w:rsidRPr="00A60718" w:rsidRDefault="00A60718" w:rsidP="00A73371">
      <w:pPr>
        <w:pStyle w:val="NormalWeb"/>
        <w:spacing w:before="2"/>
        <w:ind w:right="30"/>
        <w:jc w:val="both"/>
        <w:rPr>
          <w:rFonts w:ascii="Calibri" w:hAnsi="Calibri"/>
          <w:iCs/>
          <w:sz w:val="22"/>
          <w:szCs w:val="22"/>
          <w:lang w:val="ro-RO"/>
        </w:rPr>
      </w:pPr>
    </w:p>
    <w:p w:rsidR="00A60718" w:rsidRPr="00A60718" w:rsidRDefault="00A73371" w:rsidP="00A73371">
      <w:pPr>
        <w:pStyle w:val="NormalWeb"/>
        <w:spacing w:before="2"/>
        <w:ind w:right="30"/>
        <w:jc w:val="both"/>
        <w:rPr>
          <w:rFonts w:ascii="Calibri" w:hAnsi="Calibri"/>
          <w:iCs/>
          <w:sz w:val="22"/>
          <w:szCs w:val="22"/>
          <w:lang w:val="ro-RO"/>
        </w:rPr>
      </w:pPr>
      <w:r w:rsidRPr="00A60718">
        <w:rPr>
          <w:rFonts w:ascii="Calibri" w:hAnsi="Calibri"/>
          <w:iCs/>
          <w:sz w:val="22"/>
          <w:szCs w:val="22"/>
          <w:lang w:val="ro-RO"/>
        </w:rPr>
        <w:t xml:space="preserve"> </w:t>
      </w:r>
      <w:r w:rsidR="00A60718" w:rsidRPr="00A60718">
        <w:rPr>
          <w:rFonts w:ascii="Calibri" w:hAnsi="Calibri"/>
          <w:iCs/>
          <w:sz w:val="22"/>
          <w:szCs w:val="22"/>
          <w:lang w:val="ro-RO"/>
        </w:rPr>
        <w:t>Î</w:t>
      </w:r>
      <w:r w:rsidRPr="00A60718">
        <w:rPr>
          <w:rFonts w:ascii="Calibri" w:hAnsi="Calibri"/>
          <w:iCs/>
          <w:sz w:val="22"/>
          <w:szCs w:val="22"/>
          <w:lang w:val="ro-RO"/>
        </w:rPr>
        <w:t>n Fran</w:t>
      </w:r>
      <w:r w:rsidR="00A60718" w:rsidRPr="00A60718">
        <w:rPr>
          <w:rFonts w:ascii="Calibri" w:hAnsi="Calibri"/>
          <w:iCs/>
          <w:sz w:val="22"/>
          <w:szCs w:val="22"/>
          <w:lang w:val="ro-RO"/>
        </w:rPr>
        <w:t>ța</w:t>
      </w:r>
      <w:r w:rsidRPr="00A60718">
        <w:rPr>
          <w:rFonts w:ascii="Calibri" w:hAnsi="Calibri"/>
          <w:iCs/>
          <w:sz w:val="22"/>
          <w:szCs w:val="22"/>
          <w:lang w:val="ro-RO"/>
        </w:rPr>
        <w:t>, GRTgaz po</w:t>
      </w:r>
      <w:r w:rsidR="00A60718" w:rsidRPr="00A60718">
        <w:rPr>
          <w:rFonts w:ascii="Calibri" w:hAnsi="Calibri"/>
          <w:iCs/>
          <w:sz w:val="22"/>
          <w:szCs w:val="22"/>
          <w:lang w:val="ro-RO"/>
        </w:rPr>
        <w:t xml:space="preserve">sedă și exploatează </w:t>
      </w:r>
      <w:r w:rsidRPr="00A60718">
        <w:rPr>
          <w:rFonts w:ascii="Calibri" w:hAnsi="Calibri"/>
          <w:iCs/>
          <w:sz w:val="22"/>
          <w:szCs w:val="22"/>
          <w:lang w:val="ro-RO"/>
        </w:rPr>
        <w:t>32 320 km</w:t>
      </w:r>
      <w:r w:rsidR="00A60718" w:rsidRPr="00A60718">
        <w:rPr>
          <w:rFonts w:ascii="Calibri" w:hAnsi="Calibri"/>
          <w:iCs/>
          <w:sz w:val="22"/>
          <w:szCs w:val="22"/>
          <w:lang w:val="ro-RO"/>
        </w:rPr>
        <w:t xml:space="preserve"> de</w:t>
      </w:r>
      <w:r w:rsidRPr="00A60718">
        <w:rPr>
          <w:rFonts w:ascii="Calibri" w:hAnsi="Calibri"/>
          <w:iCs/>
          <w:sz w:val="22"/>
          <w:szCs w:val="22"/>
          <w:lang w:val="ro-RO"/>
        </w:rPr>
        <w:t xml:space="preserve"> </w:t>
      </w:r>
      <w:r w:rsidR="00A60718" w:rsidRPr="00A60718">
        <w:rPr>
          <w:rFonts w:ascii="Calibri" w:hAnsi="Calibri"/>
          <w:iCs/>
          <w:sz w:val="22"/>
          <w:szCs w:val="22"/>
          <w:lang w:val="ro-RO"/>
        </w:rPr>
        <w:t xml:space="preserve">rețea </w:t>
      </w:r>
      <w:r w:rsidRPr="00A60718">
        <w:rPr>
          <w:rFonts w:ascii="Calibri" w:hAnsi="Calibri"/>
          <w:iCs/>
          <w:sz w:val="22"/>
          <w:szCs w:val="22"/>
          <w:lang w:val="ro-RO"/>
        </w:rPr>
        <w:t>de</w:t>
      </w:r>
      <w:r w:rsidR="00A60718" w:rsidRPr="00A60718">
        <w:rPr>
          <w:rFonts w:ascii="Calibri" w:hAnsi="Calibri"/>
          <w:iCs/>
          <w:sz w:val="22"/>
          <w:szCs w:val="22"/>
          <w:lang w:val="ro-RO"/>
        </w:rPr>
        <w:t xml:space="preserve"> distribuție subterană și 27 de stații de compresie pentru transportul gazului între furnizori și consumatori </w:t>
      </w:r>
      <w:r w:rsidRPr="00A60718">
        <w:rPr>
          <w:rFonts w:ascii="Calibri" w:hAnsi="Calibri"/>
          <w:iCs/>
          <w:sz w:val="22"/>
          <w:szCs w:val="22"/>
          <w:lang w:val="ro-RO"/>
        </w:rPr>
        <w:t>(distribu</w:t>
      </w:r>
      <w:r w:rsidR="00A60718" w:rsidRPr="00A60718">
        <w:rPr>
          <w:rFonts w:ascii="Calibri" w:hAnsi="Calibri"/>
          <w:iCs/>
          <w:sz w:val="22"/>
          <w:szCs w:val="22"/>
          <w:lang w:val="ro-RO"/>
        </w:rPr>
        <w:t xml:space="preserve">itori sau clienți industriali </w:t>
      </w:r>
      <w:r w:rsidRPr="00A60718">
        <w:rPr>
          <w:rFonts w:ascii="Calibri" w:hAnsi="Calibri"/>
          <w:iCs/>
          <w:sz w:val="22"/>
          <w:szCs w:val="22"/>
          <w:lang w:val="ro-RO"/>
        </w:rPr>
        <w:t>rac</w:t>
      </w:r>
      <w:r w:rsidR="00A60718" w:rsidRPr="00A60718">
        <w:rPr>
          <w:rFonts w:ascii="Calibri" w:hAnsi="Calibri"/>
          <w:iCs/>
          <w:sz w:val="22"/>
          <w:szCs w:val="22"/>
          <w:lang w:val="ro-RO"/>
        </w:rPr>
        <w:t xml:space="preserve">ordați la rețeaua de </w:t>
      </w:r>
      <w:r w:rsidRPr="00A60718">
        <w:rPr>
          <w:rFonts w:ascii="Calibri" w:hAnsi="Calibri"/>
          <w:iCs/>
          <w:sz w:val="22"/>
          <w:szCs w:val="22"/>
          <w:lang w:val="ro-RO"/>
        </w:rPr>
        <w:t>transport). GRTgaz as</w:t>
      </w:r>
      <w:r w:rsidR="00A60718" w:rsidRPr="00A60718">
        <w:rPr>
          <w:rFonts w:ascii="Calibri" w:hAnsi="Calibri"/>
          <w:iCs/>
          <w:sz w:val="22"/>
          <w:szCs w:val="22"/>
          <w:lang w:val="ro-RO"/>
        </w:rPr>
        <w:t>igură misiuni de serviciu public pentru a garanta continuitatea alimentării consumatorilor  și comercializează servicii de transport utilizatorilor rețelei</w:t>
      </w:r>
      <w:r w:rsidRPr="00A60718">
        <w:rPr>
          <w:rFonts w:ascii="Calibri" w:hAnsi="Calibri"/>
          <w:iCs/>
          <w:sz w:val="22"/>
          <w:szCs w:val="22"/>
          <w:lang w:val="ro-RO"/>
        </w:rPr>
        <w:t>. Act</w:t>
      </w:r>
      <w:r w:rsidR="00A60718" w:rsidRPr="00A60718">
        <w:rPr>
          <w:rFonts w:ascii="Calibri" w:hAnsi="Calibri"/>
          <w:iCs/>
          <w:sz w:val="22"/>
          <w:szCs w:val="22"/>
          <w:lang w:val="ro-RO"/>
        </w:rPr>
        <w:t>or al tranziției energetice</w:t>
      </w:r>
      <w:r w:rsidRPr="00A60718">
        <w:rPr>
          <w:rFonts w:ascii="Calibri" w:hAnsi="Calibri"/>
          <w:iCs/>
          <w:sz w:val="22"/>
          <w:szCs w:val="22"/>
          <w:lang w:val="ro-RO"/>
        </w:rPr>
        <w:t>, GRTgaz inves</w:t>
      </w:r>
      <w:r w:rsidR="00A60718">
        <w:rPr>
          <w:rFonts w:ascii="Calibri" w:hAnsi="Calibri"/>
          <w:iCs/>
          <w:sz w:val="22"/>
          <w:szCs w:val="22"/>
          <w:lang w:val="ro-RO"/>
        </w:rPr>
        <w:t>tește în soluții inovatoare</w:t>
      </w:r>
      <w:r w:rsidR="00A60718" w:rsidRPr="00A60718">
        <w:rPr>
          <w:rFonts w:ascii="Calibri" w:hAnsi="Calibri"/>
          <w:iCs/>
          <w:sz w:val="22"/>
          <w:szCs w:val="22"/>
          <w:lang w:val="ro-RO"/>
        </w:rPr>
        <w:t xml:space="preserve"> pentru a adapta rețeaua sa </w:t>
      </w:r>
      <w:r w:rsidR="00A60718">
        <w:rPr>
          <w:rFonts w:ascii="Calibri" w:hAnsi="Calibri"/>
          <w:iCs/>
          <w:sz w:val="22"/>
          <w:szCs w:val="22"/>
          <w:lang w:val="ro-RO"/>
        </w:rPr>
        <w:t xml:space="preserve">și a concilia competitivitatea, siguranța aprovizionării și  protejarea mediului. </w:t>
      </w:r>
    </w:p>
    <w:p w:rsidR="00A60718" w:rsidRPr="00A60718" w:rsidRDefault="00A60718" w:rsidP="00A73371">
      <w:pPr>
        <w:pStyle w:val="NormalWeb"/>
        <w:spacing w:before="2"/>
        <w:ind w:right="30"/>
        <w:jc w:val="both"/>
        <w:rPr>
          <w:rFonts w:ascii="Calibri" w:hAnsi="Calibri"/>
          <w:iCs/>
          <w:sz w:val="22"/>
          <w:szCs w:val="22"/>
          <w:lang w:val="ro-RO"/>
        </w:rPr>
      </w:pPr>
    </w:p>
    <w:p w:rsidR="00E810D6" w:rsidRPr="00004A5D" w:rsidRDefault="00E810D6" w:rsidP="00B378B8">
      <w:pPr>
        <w:spacing w:after="0" w:line="240" w:lineRule="auto"/>
        <w:jc w:val="both"/>
        <w:rPr>
          <w:b/>
          <w:lang w:val="ro-RO"/>
        </w:rPr>
      </w:pPr>
    </w:p>
    <w:p w:rsidR="00E810D6" w:rsidRPr="00E810D6" w:rsidRDefault="00E810D6" w:rsidP="00E810D6">
      <w:pPr>
        <w:spacing w:after="0" w:line="240" w:lineRule="auto"/>
        <w:jc w:val="center"/>
        <w:rPr>
          <w:rFonts w:ascii="Arial Narrow" w:hAnsi="Arial Narrow"/>
          <w:i/>
          <w:sz w:val="28"/>
          <w:szCs w:val="28"/>
          <w:lang w:val="ro-RO"/>
        </w:rPr>
      </w:pPr>
      <w:r w:rsidRPr="00E810D6">
        <w:rPr>
          <w:rFonts w:ascii="Arial Narrow" w:hAnsi="Arial Narrow"/>
          <w:i/>
          <w:sz w:val="28"/>
          <w:szCs w:val="28"/>
        </w:rPr>
        <w:t>S</w:t>
      </w:r>
      <w:r w:rsidRPr="00E810D6">
        <w:rPr>
          <w:rFonts w:ascii="Arial Narrow" w:hAnsi="Arial Narrow"/>
          <w:i/>
          <w:sz w:val="28"/>
          <w:szCs w:val="28"/>
          <w:lang w:val="ro-RO"/>
        </w:rPr>
        <w:t>erviciul Comunicare Instituțională</w:t>
      </w:r>
    </w:p>
    <w:sectPr w:rsidR="00E810D6" w:rsidRPr="00E810D6" w:rsidSect="007B64E9">
      <w:pgSz w:w="12240" w:h="15840"/>
      <w:pgMar w:top="1440"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699"/>
    <w:rsid w:val="00004A5D"/>
    <w:rsid w:val="000D5D16"/>
    <w:rsid w:val="000E1611"/>
    <w:rsid w:val="00335C99"/>
    <w:rsid w:val="00417BB3"/>
    <w:rsid w:val="00470091"/>
    <w:rsid w:val="006406D3"/>
    <w:rsid w:val="00713EAD"/>
    <w:rsid w:val="00760A7B"/>
    <w:rsid w:val="007B64E9"/>
    <w:rsid w:val="0085358C"/>
    <w:rsid w:val="00885703"/>
    <w:rsid w:val="009B5A1B"/>
    <w:rsid w:val="009F5E7B"/>
    <w:rsid w:val="00A60718"/>
    <w:rsid w:val="00A73371"/>
    <w:rsid w:val="00A756F3"/>
    <w:rsid w:val="00A97147"/>
    <w:rsid w:val="00AB6699"/>
    <w:rsid w:val="00B378B8"/>
    <w:rsid w:val="00E42E8A"/>
    <w:rsid w:val="00E743CF"/>
    <w:rsid w:val="00E810D6"/>
    <w:rsid w:val="00F372BD"/>
    <w:rsid w:val="00F42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B5A1B"/>
    <w:rPr>
      <w:sz w:val="16"/>
      <w:szCs w:val="16"/>
    </w:rPr>
  </w:style>
  <w:style w:type="paragraph" w:styleId="CommentText">
    <w:name w:val="annotation text"/>
    <w:basedOn w:val="Normal"/>
    <w:link w:val="CommentTextChar"/>
    <w:uiPriority w:val="99"/>
    <w:semiHidden/>
    <w:unhideWhenUsed/>
    <w:rsid w:val="009B5A1B"/>
    <w:pPr>
      <w:spacing w:line="240" w:lineRule="auto"/>
    </w:pPr>
    <w:rPr>
      <w:sz w:val="20"/>
      <w:szCs w:val="20"/>
    </w:rPr>
  </w:style>
  <w:style w:type="character" w:customStyle="1" w:styleId="CommentTextChar">
    <w:name w:val="Comment Text Char"/>
    <w:basedOn w:val="DefaultParagraphFont"/>
    <w:link w:val="CommentText"/>
    <w:uiPriority w:val="99"/>
    <w:semiHidden/>
    <w:rsid w:val="009B5A1B"/>
    <w:rPr>
      <w:sz w:val="20"/>
      <w:szCs w:val="20"/>
    </w:rPr>
  </w:style>
  <w:style w:type="paragraph" w:styleId="CommentSubject">
    <w:name w:val="annotation subject"/>
    <w:basedOn w:val="CommentText"/>
    <w:next w:val="CommentText"/>
    <w:link w:val="CommentSubjectChar"/>
    <w:uiPriority w:val="99"/>
    <w:semiHidden/>
    <w:unhideWhenUsed/>
    <w:rsid w:val="009B5A1B"/>
    <w:rPr>
      <w:b/>
      <w:bCs/>
    </w:rPr>
  </w:style>
  <w:style w:type="character" w:customStyle="1" w:styleId="CommentSubjectChar">
    <w:name w:val="Comment Subject Char"/>
    <w:basedOn w:val="CommentTextChar"/>
    <w:link w:val="CommentSubject"/>
    <w:uiPriority w:val="99"/>
    <w:semiHidden/>
    <w:rsid w:val="009B5A1B"/>
    <w:rPr>
      <w:b/>
      <w:bCs/>
      <w:sz w:val="20"/>
      <w:szCs w:val="20"/>
    </w:rPr>
  </w:style>
  <w:style w:type="paragraph" w:styleId="BalloonText">
    <w:name w:val="Balloon Text"/>
    <w:basedOn w:val="Normal"/>
    <w:link w:val="BalloonTextChar"/>
    <w:uiPriority w:val="99"/>
    <w:semiHidden/>
    <w:unhideWhenUsed/>
    <w:rsid w:val="009B5A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A1B"/>
    <w:rPr>
      <w:rFonts w:ascii="Tahoma" w:hAnsi="Tahoma" w:cs="Tahoma"/>
      <w:sz w:val="16"/>
      <w:szCs w:val="16"/>
    </w:rPr>
  </w:style>
  <w:style w:type="paragraph" w:styleId="NormalWeb">
    <w:name w:val="Normal (Web)"/>
    <w:basedOn w:val="Normal"/>
    <w:uiPriority w:val="99"/>
    <w:semiHidden/>
    <w:unhideWhenUsed/>
    <w:rsid w:val="00A73371"/>
    <w:pPr>
      <w:spacing w:beforeLines="1" w:after="0" w:line="240" w:lineRule="auto"/>
    </w:pPr>
    <w:rPr>
      <w:rFonts w:ascii="Times" w:hAnsi="Times" w:cs="Times New Roman"/>
      <w:sz w:val="20"/>
      <w:szCs w:val="20"/>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B5A1B"/>
    <w:rPr>
      <w:sz w:val="16"/>
      <w:szCs w:val="16"/>
    </w:rPr>
  </w:style>
  <w:style w:type="paragraph" w:styleId="CommentText">
    <w:name w:val="annotation text"/>
    <w:basedOn w:val="Normal"/>
    <w:link w:val="CommentTextChar"/>
    <w:uiPriority w:val="99"/>
    <w:semiHidden/>
    <w:unhideWhenUsed/>
    <w:rsid w:val="009B5A1B"/>
    <w:pPr>
      <w:spacing w:line="240" w:lineRule="auto"/>
    </w:pPr>
    <w:rPr>
      <w:sz w:val="20"/>
      <w:szCs w:val="20"/>
    </w:rPr>
  </w:style>
  <w:style w:type="character" w:customStyle="1" w:styleId="CommentTextChar">
    <w:name w:val="Comment Text Char"/>
    <w:basedOn w:val="DefaultParagraphFont"/>
    <w:link w:val="CommentText"/>
    <w:uiPriority w:val="99"/>
    <w:semiHidden/>
    <w:rsid w:val="009B5A1B"/>
    <w:rPr>
      <w:sz w:val="20"/>
      <w:szCs w:val="20"/>
    </w:rPr>
  </w:style>
  <w:style w:type="paragraph" w:styleId="CommentSubject">
    <w:name w:val="annotation subject"/>
    <w:basedOn w:val="CommentText"/>
    <w:next w:val="CommentText"/>
    <w:link w:val="CommentSubjectChar"/>
    <w:uiPriority w:val="99"/>
    <w:semiHidden/>
    <w:unhideWhenUsed/>
    <w:rsid w:val="009B5A1B"/>
    <w:rPr>
      <w:b/>
      <w:bCs/>
    </w:rPr>
  </w:style>
  <w:style w:type="character" w:customStyle="1" w:styleId="CommentSubjectChar">
    <w:name w:val="Comment Subject Char"/>
    <w:basedOn w:val="CommentTextChar"/>
    <w:link w:val="CommentSubject"/>
    <w:uiPriority w:val="99"/>
    <w:semiHidden/>
    <w:rsid w:val="009B5A1B"/>
    <w:rPr>
      <w:b/>
      <w:bCs/>
      <w:sz w:val="20"/>
      <w:szCs w:val="20"/>
    </w:rPr>
  </w:style>
  <w:style w:type="paragraph" w:styleId="BalloonText">
    <w:name w:val="Balloon Text"/>
    <w:basedOn w:val="Normal"/>
    <w:link w:val="BalloonTextChar"/>
    <w:uiPriority w:val="99"/>
    <w:semiHidden/>
    <w:unhideWhenUsed/>
    <w:rsid w:val="009B5A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A1B"/>
    <w:rPr>
      <w:rFonts w:ascii="Tahoma" w:hAnsi="Tahoma" w:cs="Tahoma"/>
      <w:sz w:val="16"/>
      <w:szCs w:val="16"/>
    </w:rPr>
  </w:style>
  <w:style w:type="paragraph" w:styleId="NormalWeb">
    <w:name w:val="Normal (Web)"/>
    <w:basedOn w:val="Normal"/>
    <w:uiPriority w:val="99"/>
    <w:semiHidden/>
    <w:unhideWhenUsed/>
    <w:rsid w:val="00A73371"/>
    <w:pPr>
      <w:spacing w:beforeLines="1" w:after="0" w:line="240" w:lineRule="auto"/>
    </w:pPr>
    <w:rPr>
      <w:rFonts w:ascii="Times" w:hAnsi="Times" w:cs="Times New Roman"/>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330701">
      <w:bodyDiv w:val="1"/>
      <w:marLeft w:val="0"/>
      <w:marRight w:val="0"/>
      <w:marTop w:val="0"/>
      <w:marBottom w:val="0"/>
      <w:divBdr>
        <w:top w:val="none" w:sz="0" w:space="0" w:color="auto"/>
        <w:left w:val="none" w:sz="0" w:space="0" w:color="auto"/>
        <w:bottom w:val="none" w:sz="0" w:space="0" w:color="auto"/>
        <w:right w:val="none" w:sz="0" w:space="0" w:color="auto"/>
      </w:divBdr>
    </w:div>
    <w:div w:id="113259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4892C-D07E-4FD6-AAD5-C8C86C585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2084</Characters>
  <Application>Microsoft Office Word</Application>
  <DocSecurity>0</DocSecurity>
  <Lines>17</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S.N.T.G.N. TRANSGAZ S.A.</Company>
  <LinksUpToDate>false</LinksUpToDate>
  <CharactersWithSpaces>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 Mihai</dc:creator>
  <cp:lastModifiedBy>Raluca Andreea Cotovanu</cp:lastModifiedBy>
  <cp:revision>2</cp:revision>
  <cp:lastPrinted>2016-05-26T08:08:00Z</cp:lastPrinted>
  <dcterms:created xsi:type="dcterms:W3CDTF">2016-05-27T09:53:00Z</dcterms:created>
  <dcterms:modified xsi:type="dcterms:W3CDTF">2016-05-27T09:53:00Z</dcterms:modified>
</cp:coreProperties>
</file>