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C7" w:rsidRPr="005A40D7" w:rsidRDefault="000E1924" w:rsidP="00EA5734">
      <w:pPr>
        <w:tabs>
          <w:tab w:val="left" w:pos="567"/>
        </w:tabs>
        <w:spacing w:after="0" w:line="240" w:lineRule="auto"/>
        <w:ind w:left="709" w:right="-143"/>
        <w:jc w:val="right"/>
        <w:rPr>
          <w:rFonts w:eastAsia="Times New Roman" w:cs="Segoe UI"/>
          <w:b/>
          <w:lang w:val="en-GB"/>
        </w:rPr>
      </w:pPr>
      <w:r w:rsidRPr="005A40D7">
        <w:rPr>
          <w:rFonts w:eastAsia="Times New Roman" w:cs="Segoe UI"/>
          <w:b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-857251</wp:posOffset>
                </wp:positionV>
                <wp:extent cx="7334250" cy="1457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1924" w:rsidRDefault="00871877">
                            <w:r w:rsidRPr="00871877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0013E47E" wp14:editId="16316E0C">
                                  <wp:extent cx="7145020" cy="139201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5020" cy="139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75pt;margin-top:-67.5pt;width:577.5pt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" fillcolor="white [3201]" stroked="f" strokeweight=".5pt">
                <v:textbox>
                  <w:txbxContent>
                    <w:p w:rsidR="000E1924" w:rsidRDefault="00871877">
                      <w:r w:rsidRPr="00871877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0013E47E" wp14:editId="16316E0C">
                            <wp:extent cx="7145020" cy="139201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5020" cy="139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3F13" w:rsidRPr="005A40D7">
        <w:rPr>
          <w:rFonts w:eastAsia="Times New Roman" w:cs="Segoe UI"/>
          <w:b/>
          <w:lang w:val="en-GB"/>
        </w:rPr>
        <w:t xml:space="preserve">  </w:t>
      </w:r>
    </w:p>
    <w:p w:rsidR="00B32CB6" w:rsidRPr="005A40D7" w:rsidRDefault="00B32CB6" w:rsidP="00EA5734">
      <w:pPr>
        <w:spacing w:after="0" w:line="240" w:lineRule="auto"/>
        <w:ind w:right="-285" w:firstLine="851"/>
        <w:rPr>
          <w:rFonts w:eastAsia="Times New Roman" w:cs="Segoe UI"/>
          <w:b/>
          <w:lang w:val="en-GB"/>
        </w:rPr>
      </w:pPr>
    </w:p>
    <w:p w:rsidR="00B32CB6" w:rsidRPr="005A40D7" w:rsidRDefault="00B32CB6" w:rsidP="00EA5734">
      <w:pPr>
        <w:spacing w:after="0" w:line="240" w:lineRule="auto"/>
        <w:ind w:right="-285"/>
        <w:rPr>
          <w:rFonts w:eastAsia="Times New Roman" w:cs="Segoe UI"/>
          <w:b/>
          <w:lang w:val="en-GB"/>
        </w:rPr>
      </w:pPr>
    </w:p>
    <w:p w:rsidR="000E1924" w:rsidRPr="005A40D7" w:rsidRDefault="000E1924" w:rsidP="006271F2">
      <w:pPr>
        <w:tabs>
          <w:tab w:val="left" w:pos="8448"/>
        </w:tabs>
        <w:spacing w:after="0" w:line="240" w:lineRule="auto"/>
        <w:jc w:val="both"/>
        <w:rPr>
          <w:rFonts w:eastAsia="Calibri" w:cs="Segoe UI"/>
          <w:b/>
          <w:sz w:val="24"/>
          <w:szCs w:val="24"/>
          <w:lang w:val="en-GB"/>
        </w:rPr>
      </w:pPr>
    </w:p>
    <w:p w:rsidR="006271F2" w:rsidRPr="005A40D7" w:rsidRDefault="00871877" w:rsidP="006271F2">
      <w:pPr>
        <w:tabs>
          <w:tab w:val="left" w:pos="8448"/>
        </w:tabs>
        <w:spacing w:after="0" w:line="240" w:lineRule="auto"/>
        <w:jc w:val="both"/>
        <w:rPr>
          <w:rFonts w:eastAsia="Calibri" w:cs="Segoe UI"/>
          <w:b/>
          <w:sz w:val="24"/>
          <w:szCs w:val="24"/>
          <w:lang w:val="en-GB"/>
        </w:rPr>
      </w:pPr>
      <w:r w:rsidRPr="005A40D7">
        <w:rPr>
          <w:rFonts w:eastAsia="Calibri" w:cs="Segoe UI"/>
          <w:b/>
          <w:sz w:val="24"/>
          <w:szCs w:val="24"/>
          <w:lang w:val="en-GB"/>
        </w:rPr>
        <w:t xml:space="preserve">  </w:t>
      </w:r>
      <w:r w:rsidR="00FC2AEB" w:rsidRPr="005A40D7">
        <w:rPr>
          <w:rFonts w:eastAsia="Calibri" w:cs="Segoe UI"/>
          <w:b/>
          <w:sz w:val="24"/>
          <w:szCs w:val="24"/>
          <w:lang w:val="en-GB"/>
        </w:rPr>
        <w:t xml:space="preserve">17 </w:t>
      </w:r>
      <w:r w:rsidR="005A40D7" w:rsidRPr="005A40D7">
        <w:rPr>
          <w:rFonts w:eastAsia="Calibri" w:cs="Segoe UI"/>
          <w:b/>
          <w:sz w:val="24"/>
          <w:szCs w:val="24"/>
          <w:lang w:val="en-GB"/>
        </w:rPr>
        <w:t xml:space="preserve">May </w:t>
      </w:r>
      <w:r w:rsidRPr="005A40D7">
        <w:rPr>
          <w:rFonts w:eastAsia="Calibri" w:cs="Segoe UI"/>
          <w:b/>
          <w:sz w:val="24"/>
          <w:szCs w:val="24"/>
          <w:lang w:val="en-GB"/>
        </w:rPr>
        <w:t>2024</w:t>
      </w:r>
    </w:p>
    <w:p w:rsidR="006271F2" w:rsidRPr="005A40D7" w:rsidRDefault="006271F2" w:rsidP="006271F2">
      <w:pPr>
        <w:tabs>
          <w:tab w:val="left" w:pos="8448"/>
        </w:tabs>
        <w:spacing w:after="0" w:line="240" w:lineRule="auto"/>
        <w:jc w:val="both"/>
        <w:rPr>
          <w:rFonts w:eastAsia="Calibri" w:cs="Segoe UI"/>
          <w:b/>
          <w:sz w:val="24"/>
          <w:szCs w:val="24"/>
          <w:lang w:val="en-GB"/>
        </w:rPr>
      </w:pPr>
    </w:p>
    <w:p w:rsidR="006271F2" w:rsidRPr="005A40D7" w:rsidRDefault="006271F2" w:rsidP="006271F2">
      <w:pPr>
        <w:tabs>
          <w:tab w:val="left" w:pos="8448"/>
        </w:tabs>
        <w:spacing w:after="0" w:line="240" w:lineRule="auto"/>
        <w:jc w:val="both"/>
        <w:rPr>
          <w:rFonts w:eastAsia="Calibri" w:cs="Segoe UI"/>
          <w:b/>
          <w:sz w:val="24"/>
          <w:szCs w:val="24"/>
          <w:lang w:val="en-GB"/>
        </w:rPr>
      </w:pPr>
    </w:p>
    <w:p w:rsidR="005560C4" w:rsidRPr="005A40D7" w:rsidRDefault="005560C4" w:rsidP="006271F2">
      <w:pPr>
        <w:tabs>
          <w:tab w:val="left" w:pos="8448"/>
        </w:tabs>
        <w:spacing w:after="0" w:line="240" w:lineRule="auto"/>
        <w:jc w:val="both"/>
        <w:rPr>
          <w:rFonts w:eastAsia="Calibri" w:cs="Segoe UI"/>
          <w:b/>
          <w:sz w:val="24"/>
          <w:szCs w:val="24"/>
          <w:lang w:val="en-GB"/>
        </w:rPr>
      </w:pPr>
    </w:p>
    <w:p w:rsidR="006271F2" w:rsidRPr="005A40D7" w:rsidRDefault="006271F2" w:rsidP="006271F2">
      <w:pPr>
        <w:tabs>
          <w:tab w:val="left" w:pos="8448"/>
        </w:tabs>
        <w:spacing w:after="0" w:line="240" w:lineRule="auto"/>
        <w:jc w:val="both"/>
        <w:rPr>
          <w:rFonts w:eastAsia="Calibri" w:cs="Segoe UI"/>
          <w:b/>
          <w:sz w:val="24"/>
          <w:szCs w:val="24"/>
          <w:lang w:val="en-GB"/>
        </w:rPr>
      </w:pPr>
    </w:p>
    <w:p w:rsidR="006271F2" w:rsidRPr="005A40D7" w:rsidRDefault="006271F2" w:rsidP="006271F2">
      <w:pPr>
        <w:tabs>
          <w:tab w:val="left" w:pos="8448"/>
        </w:tabs>
        <w:spacing w:after="0" w:line="240" w:lineRule="auto"/>
        <w:jc w:val="both"/>
        <w:rPr>
          <w:rFonts w:eastAsia="Calibri" w:cs="Segoe UI"/>
          <w:sz w:val="24"/>
          <w:szCs w:val="24"/>
          <w:lang w:val="en-GB"/>
        </w:rPr>
      </w:pPr>
    </w:p>
    <w:p w:rsidR="006271F2" w:rsidRPr="005A40D7" w:rsidRDefault="005A40D7" w:rsidP="006271F2">
      <w:pPr>
        <w:tabs>
          <w:tab w:val="left" w:pos="8448"/>
        </w:tabs>
        <w:spacing w:after="0" w:line="240" w:lineRule="auto"/>
        <w:jc w:val="center"/>
        <w:rPr>
          <w:rFonts w:eastAsia="Calibri" w:cs="Segoe UI"/>
          <w:b/>
          <w:sz w:val="24"/>
          <w:szCs w:val="24"/>
          <w:lang w:val="en-GB"/>
        </w:rPr>
      </w:pPr>
      <w:r w:rsidRPr="005A40D7">
        <w:rPr>
          <w:rFonts w:eastAsia="Calibri" w:cs="Segoe UI"/>
          <w:b/>
          <w:sz w:val="28"/>
          <w:szCs w:val="28"/>
          <w:lang w:val="en-GB"/>
        </w:rPr>
        <w:t xml:space="preserve">RELEASE </w:t>
      </w:r>
    </w:p>
    <w:p w:rsidR="006271F2" w:rsidRPr="005A40D7" w:rsidRDefault="006271F2" w:rsidP="006271F2">
      <w:pPr>
        <w:tabs>
          <w:tab w:val="left" w:pos="8448"/>
        </w:tabs>
        <w:spacing w:after="0" w:line="288" w:lineRule="auto"/>
        <w:jc w:val="both"/>
        <w:rPr>
          <w:rFonts w:eastAsia="Calibri" w:cs="Segoe UI"/>
          <w:sz w:val="24"/>
          <w:szCs w:val="24"/>
          <w:lang w:val="en-GB"/>
        </w:rPr>
      </w:pPr>
    </w:p>
    <w:p w:rsidR="005A40D7" w:rsidRPr="00167073" w:rsidRDefault="006271F2" w:rsidP="006271F2">
      <w:pPr>
        <w:spacing w:after="0" w:line="240" w:lineRule="auto"/>
        <w:jc w:val="both"/>
        <w:rPr>
          <w:rFonts w:eastAsia="Calibri" w:cs="Segoe UI"/>
          <w:lang w:val="en-GB"/>
        </w:rPr>
      </w:pPr>
      <w:r w:rsidRPr="005A40D7">
        <w:rPr>
          <w:rFonts w:eastAsia="Calibri" w:cs="Segoe UI"/>
          <w:lang w:val="en-GB"/>
        </w:rPr>
        <w:t xml:space="preserve">SNTGN TRANSGAZ SA </w:t>
      </w:r>
      <w:r w:rsidR="005A40D7" w:rsidRPr="005A40D7">
        <w:rPr>
          <w:rFonts w:eastAsia="Calibri" w:cs="Segoe UI"/>
          <w:lang w:val="en-GB"/>
        </w:rPr>
        <w:t xml:space="preserve">reports </w:t>
      </w:r>
      <w:r w:rsidR="005A40D7">
        <w:rPr>
          <w:rFonts w:eastAsia="Calibri" w:cs="Segoe UI"/>
          <w:lang w:val="en-GB"/>
        </w:rPr>
        <w:t xml:space="preserve">that </w:t>
      </w:r>
      <w:r w:rsidR="00167073" w:rsidRPr="00167073">
        <w:rPr>
          <w:rFonts w:eastAsia="Calibri" w:cs="Segoe UI"/>
          <w:lang w:val="en-GB"/>
        </w:rPr>
        <w:t xml:space="preserve">in accordance with the provisions of </w:t>
      </w:r>
      <w:r w:rsidR="00167073" w:rsidRPr="00167073">
        <w:rPr>
          <w:rFonts w:eastAsia="Calibri" w:cs="Segoe UI"/>
          <w:b/>
          <w:lang w:val="en-GB"/>
        </w:rPr>
        <w:t>Directive 2009/73/EC</w:t>
      </w:r>
      <w:r w:rsidR="00167073" w:rsidRPr="00167073">
        <w:rPr>
          <w:rFonts w:eastAsia="Calibri" w:cs="Segoe UI"/>
          <w:lang w:val="en-GB"/>
        </w:rPr>
        <w:t xml:space="preserve"> of the European Parliament and of the Council concerning common rules for the internal market in natural gas, Art. 22(1): </w:t>
      </w:r>
      <w:r w:rsidR="00167073">
        <w:rPr>
          <w:rFonts w:eastAsia="Calibri" w:cs="Segoe UI"/>
          <w:i/>
          <w:lang w:val="en-GB"/>
        </w:rPr>
        <w:t>”</w:t>
      </w:r>
      <w:r w:rsidR="00167073" w:rsidRPr="00167073">
        <w:rPr>
          <w:rFonts w:eastAsia="Calibri" w:cs="Segoe UI"/>
          <w:i/>
          <w:lang w:val="en-GB"/>
        </w:rPr>
        <w:t>Every year, transmission system operators shall submit to the regulatory authority a ten-year network development plan based on the current and forecasted supply and demand</w:t>
      </w:r>
      <w:r w:rsidR="00167073" w:rsidRPr="00167073">
        <w:rPr>
          <w:rFonts w:eastAsia="Calibri" w:cs="Segoe UI"/>
          <w:b/>
          <w:i/>
          <w:lang w:val="en-GB"/>
        </w:rPr>
        <w:t>, after prior consultation of all relevant stakeholders</w:t>
      </w:r>
      <w:r w:rsidR="00167073">
        <w:rPr>
          <w:rFonts w:eastAsia="Calibri" w:cs="Segoe UI"/>
          <w:i/>
          <w:lang w:val="en-GB"/>
        </w:rPr>
        <w:t xml:space="preserve">”, </w:t>
      </w:r>
      <w:r w:rsidR="00167073">
        <w:rPr>
          <w:rFonts w:eastAsia="Calibri" w:cs="Segoe UI"/>
          <w:lang w:val="en-GB"/>
        </w:rPr>
        <w:t xml:space="preserve">the company published today, 17 May 2024, on its own webpage </w:t>
      </w:r>
      <w:r w:rsidR="00167073" w:rsidRPr="00167073">
        <w:rPr>
          <w:rFonts w:eastAsia="Calibri" w:cs="Segoe UI"/>
          <w:lang w:val="en-GB"/>
        </w:rPr>
        <w:t>the</w:t>
      </w:r>
      <w:r w:rsidR="00167073">
        <w:rPr>
          <w:rFonts w:eastAsia="Calibri" w:cs="Segoe UI"/>
          <w:b/>
          <w:lang w:val="en-GB"/>
        </w:rPr>
        <w:t xml:space="preserve"> Plan for the Development of the National Gas Transmission System for the period 2024-2033</w:t>
      </w:r>
      <w:r w:rsidR="00167073">
        <w:rPr>
          <w:rFonts w:eastAsia="Calibri" w:cs="Segoe UI"/>
          <w:lang w:val="en-GB"/>
        </w:rPr>
        <w:t>, for public consultations.</w:t>
      </w:r>
    </w:p>
    <w:p w:rsidR="006271F2" w:rsidRDefault="006271F2" w:rsidP="006271F2">
      <w:pPr>
        <w:tabs>
          <w:tab w:val="left" w:pos="8448"/>
        </w:tabs>
        <w:spacing w:after="0" w:line="240" w:lineRule="auto"/>
        <w:ind w:right="-164"/>
        <w:jc w:val="both"/>
        <w:rPr>
          <w:rFonts w:eastAsia="Calibri" w:cs="Segoe UI"/>
          <w:lang w:val="en-GB"/>
        </w:rPr>
      </w:pPr>
    </w:p>
    <w:p w:rsidR="00167073" w:rsidRPr="00167073" w:rsidRDefault="00167073" w:rsidP="006271F2">
      <w:pPr>
        <w:tabs>
          <w:tab w:val="left" w:pos="8448"/>
        </w:tabs>
        <w:spacing w:after="0" w:line="240" w:lineRule="auto"/>
        <w:ind w:right="-164"/>
        <w:jc w:val="both"/>
        <w:rPr>
          <w:rFonts w:eastAsia="Calibri" w:cs="Segoe UI"/>
          <w:lang w:val="en-GB"/>
        </w:rPr>
      </w:pPr>
      <w:r>
        <w:rPr>
          <w:rFonts w:eastAsia="Calibri" w:cs="Segoe UI"/>
          <w:lang w:val="en-GB"/>
        </w:rPr>
        <w:t xml:space="preserve">Please note that comments to </w:t>
      </w:r>
      <w:r w:rsidRPr="00167073">
        <w:rPr>
          <w:rFonts w:eastAsia="Calibri" w:cs="Segoe UI"/>
          <w:lang w:val="en-GB"/>
        </w:rPr>
        <w:t>the</w:t>
      </w:r>
      <w:r>
        <w:rPr>
          <w:rFonts w:eastAsia="Calibri" w:cs="Segoe UI"/>
          <w:b/>
          <w:lang w:val="en-GB"/>
        </w:rPr>
        <w:t xml:space="preserve"> Plan for the Development of the National Gas Transmission System for the period 2024-2033</w:t>
      </w:r>
      <w:r>
        <w:rPr>
          <w:rFonts w:eastAsia="Calibri" w:cs="Segoe UI"/>
          <w:b/>
          <w:lang w:val="en-GB"/>
        </w:rPr>
        <w:t xml:space="preserve"> </w:t>
      </w:r>
      <w:r>
        <w:rPr>
          <w:rFonts w:eastAsia="Calibri" w:cs="Segoe UI"/>
          <w:lang w:val="en-GB"/>
        </w:rPr>
        <w:t xml:space="preserve">may be submitted to the email address </w:t>
      </w:r>
      <w:hyperlink r:id="rId9" w:history="1">
        <w:r w:rsidRPr="005A40D7">
          <w:rPr>
            <w:rStyle w:val="Hyperlink"/>
            <w:rFonts w:eastAsia="Calibri" w:cs="Segoe UI"/>
            <w:lang w:val="en-GB"/>
          </w:rPr>
          <w:t>cabinet@transgaz.ro</w:t>
        </w:r>
      </w:hyperlink>
      <w:r>
        <w:rPr>
          <w:rStyle w:val="Hyperlink"/>
          <w:rFonts w:eastAsia="Calibri" w:cs="Segoe UI"/>
          <w:lang w:val="en-GB"/>
        </w:rPr>
        <w:t xml:space="preserve"> </w:t>
      </w:r>
      <w:r w:rsidRPr="00167073">
        <w:rPr>
          <w:rStyle w:val="Hyperlink"/>
          <w:rFonts w:eastAsia="Calibri" w:cs="Segoe UI"/>
          <w:color w:val="auto"/>
          <w:u w:val="none"/>
          <w:lang w:val="en-GB"/>
        </w:rPr>
        <w:t xml:space="preserve">by </w:t>
      </w:r>
      <w:r w:rsidRPr="00167073">
        <w:rPr>
          <w:rStyle w:val="Hyperlink"/>
          <w:rFonts w:eastAsia="Calibri" w:cs="Segoe UI"/>
          <w:b/>
          <w:color w:val="auto"/>
          <w:u w:val="none"/>
          <w:lang w:val="en-GB"/>
        </w:rPr>
        <w:t>17 June 2024</w:t>
      </w:r>
      <w:r>
        <w:rPr>
          <w:rStyle w:val="Hyperlink"/>
          <w:rFonts w:eastAsia="Calibri" w:cs="Segoe UI"/>
          <w:color w:val="auto"/>
          <w:u w:val="none"/>
          <w:lang w:val="en-GB"/>
        </w:rPr>
        <w:t>, at the latest.</w:t>
      </w:r>
    </w:p>
    <w:p w:rsidR="00FC2AEB" w:rsidRPr="005A40D7" w:rsidRDefault="00FC2AEB" w:rsidP="006271F2">
      <w:pPr>
        <w:spacing w:after="0" w:line="240" w:lineRule="auto"/>
        <w:jc w:val="both"/>
        <w:rPr>
          <w:rFonts w:eastAsia="Calibri" w:cs="Segoe UI"/>
          <w:lang w:val="en-GB"/>
        </w:rPr>
      </w:pPr>
    </w:p>
    <w:p w:rsidR="001D6950" w:rsidRPr="005A40D7" w:rsidRDefault="001D6950" w:rsidP="006271F2">
      <w:pPr>
        <w:tabs>
          <w:tab w:val="left" w:pos="8448"/>
        </w:tabs>
        <w:spacing w:after="0" w:line="240" w:lineRule="auto"/>
        <w:ind w:right="-164"/>
        <w:jc w:val="both"/>
        <w:rPr>
          <w:rFonts w:eastAsia="Calibri" w:cs="Segoe UI"/>
          <w:lang w:val="en-GB"/>
        </w:rPr>
      </w:pPr>
    </w:p>
    <w:p w:rsidR="006271F2" w:rsidRPr="005A40D7" w:rsidRDefault="006271F2" w:rsidP="006271F2">
      <w:pPr>
        <w:tabs>
          <w:tab w:val="left" w:pos="8448"/>
        </w:tabs>
        <w:spacing w:after="0" w:line="240" w:lineRule="auto"/>
        <w:jc w:val="both"/>
        <w:rPr>
          <w:rFonts w:eastAsia="Calibri" w:cs="Segoe UI"/>
          <w:lang w:val="en-GB"/>
        </w:rPr>
      </w:pPr>
    </w:p>
    <w:p w:rsidR="000C5CE7" w:rsidRPr="005A40D7" w:rsidRDefault="00167073" w:rsidP="00167073">
      <w:pPr>
        <w:spacing w:after="0" w:line="240" w:lineRule="auto"/>
        <w:jc w:val="center"/>
        <w:rPr>
          <w:rFonts w:cs="Segoe UI"/>
          <w:b/>
          <w:lang w:val="en-GB"/>
        </w:rPr>
      </w:pPr>
      <w:r>
        <w:rPr>
          <w:rFonts w:eastAsia="Calibri" w:cs="Segoe UI"/>
          <w:b/>
          <w:lang w:val="en-GB"/>
        </w:rPr>
        <w:t>COMMUNICATION DEPARTMENT</w:t>
      </w:r>
      <w:bookmarkStart w:id="0" w:name="_GoBack"/>
      <w:bookmarkEnd w:id="0"/>
    </w:p>
    <w:p w:rsidR="009248F8" w:rsidRPr="005A40D7" w:rsidRDefault="009248F8" w:rsidP="00EA5734">
      <w:pPr>
        <w:spacing w:after="0" w:line="240" w:lineRule="auto"/>
        <w:ind w:right="-285"/>
        <w:rPr>
          <w:rFonts w:eastAsia="Times New Roman" w:cs="Segoe UI"/>
          <w:b/>
          <w:lang w:val="en-GB"/>
        </w:rPr>
      </w:pPr>
    </w:p>
    <w:sectPr w:rsidR="009248F8" w:rsidRPr="005A40D7" w:rsidSect="000B781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DC5" w:rsidRDefault="00E06DC5" w:rsidP="007A5D55">
      <w:pPr>
        <w:spacing w:after="0" w:line="240" w:lineRule="auto"/>
      </w:pPr>
      <w:r>
        <w:separator/>
      </w:r>
    </w:p>
  </w:endnote>
  <w:endnote w:type="continuationSeparator" w:id="0">
    <w:p w:rsidR="00E06DC5" w:rsidRDefault="00E06DC5" w:rsidP="007A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0B" w:rsidRDefault="004F6C0B">
    <w:pPr>
      <w:pStyle w:val="Footer"/>
      <w:jc w:val="right"/>
    </w:pPr>
  </w:p>
  <w:p w:rsidR="004F6C0B" w:rsidRDefault="004F6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DC5" w:rsidRDefault="00E06DC5" w:rsidP="007A5D55">
      <w:pPr>
        <w:spacing w:after="0" w:line="240" w:lineRule="auto"/>
      </w:pPr>
      <w:r>
        <w:separator/>
      </w:r>
    </w:p>
  </w:footnote>
  <w:footnote w:type="continuationSeparator" w:id="0">
    <w:p w:rsidR="00E06DC5" w:rsidRDefault="00E06DC5" w:rsidP="007A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7E92"/>
    <w:multiLevelType w:val="hybridMultilevel"/>
    <w:tmpl w:val="D7E047F4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2FF8"/>
    <w:multiLevelType w:val="multilevel"/>
    <w:tmpl w:val="0D828090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509D6"/>
    <w:multiLevelType w:val="multilevel"/>
    <w:tmpl w:val="0966F9C6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FA2BC2"/>
    <w:multiLevelType w:val="hybridMultilevel"/>
    <w:tmpl w:val="C6705C04"/>
    <w:lvl w:ilvl="0" w:tplc="0418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21"/>
    <w:rsid w:val="0000428C"/>
    <w:rsid w:val="0000730E"/>
    <w:rsid w:val="0003454A"/>
    <w:rsid w:val="000513AC"/>
    <w:rsid w:val="000B7819"/>
    <w:rsid w:val="000C5CE7"/>
    <w:rsid w:val="000E1924"/>
    <w:rsid w:val="000F3F13"/>
    <w:rsid w:val="00104E41"/>
    <w:rsid w:val="0012146D"/>
    <w:rsid w:val="0014668C"/>
    <w:rsid w:val="0016684D"/>
    <w:rsid w:val="00167073"/>
    <w:rsid w:val="00167ABD"/>
    <w:rsid w:val="00182DD2"/>
    <w:rsid w:val="00184E99"/>
    <w:rsid w:val="001B464F"/>
    <w:rsid w:val="001D6950"/>
    <w:rsid w:val="002055A7"/>
    <w:rsid w:val="002172C7"/>
    <w:rsid w:val="00225ABF"/>
    <w:rsid w:val="0024243D"/>
    <w:rsid w:val="00286DF7"/>
    <w:rsid w:val="002C29EF"/>
    <w:rsid w:val="00307E16"/>
    <w:rsid w:val="0038546A"/>
    <w:rsid w:val="003C287B"/>
    <w:rsid w:val="003D11DA"/>
    <w:rsid w:val="003E3155"/>
    <w:rsid w:val="003F0952"/>
    <w:rsid w:val="004726A9"/>
    <w:rsid w:val="0047381C"/>
    <w:rsid w:val="004F6C0B"/>
    <w:rsid w:val="00513A2B"/>
    <w:rsid w:val="005560C4"/>
    <w:rsid w:val="00566E26"/>
    <w:rsid w:val="005915F1"/>
    <w:rsid w:val="005A40D7"/>
    <w:rsid w:val="005E6279"/>
    <w:rsid w:val="006025E0"/>
    <w:rsid w:val="00605C21"/>
    <w:rsid w:val="006271F2"/>
    <w:rsid w:val="006551E7"/>
    <w:rsid w:val="006D7840"/>
    <w:rsid w:val="00716D9F"/>
    <w:rsid w:val="0072243F"/>
    <w:rsid w:val="00750018"/>
    <w:rsid w:val="0075042E"/>
    <w:rsid w:val="00752A7D"/>
    <w:rsid w:val="00794A6E"/>
    <w:rsid w:val="007A5D55"/>
    <w:rsid w:val="007B08FB"/>
    <w:rsid w:val="007B184E"/>
    <w:rsid w:val="007B3F0D"/>
    <w:rsid w:val="007B4A81"/>
    <w:rsid w:val="007D09FE"/>
    <w:rsid w:val="007E39F9"/>
    <w:rsid w:val="007E5305"/>
    <w:rsid w:val="00815955"/>
    <w:rsid w:val="008353AC"/>
    <w:rsid w:val="00862F15"/>
    <w:rsid w:val="00871877"/>
    <w:rsid w:val="00880C43"/>
    <w:rsid w:val="00881FBD"/>
    <w:rsid w:val="009248F8"/>
    <w:rsid w:val="00A34BAC"/>
    <w:rsid w:val="00A717DA"/>
    <w:rsid w:val="00A76F91"/>
    <w:rsid w:val="00A956FA"/>
    <w:rsid w:val="00AA36EF"/>
    <w:rsid w:val="00AB1C5A"/>
    <w:rsid w:val="00AF5BB8"/>
    <w:rsid w:val="00B00B02"/>
    <w:rsid w:val="00B25931"/>
    <w:rsid w:val="00B31B09"/>
    <w:rsid w:val="00B32CB6"/>
    <w:rsid w:val="00B34A03"/>
    <w:rsid w:val="00B360BC"/>
    <w:rsid w:val="00B51F3C"/>
    <w:rsid w:val="00B93A87"/>
    <w:rsid w:val="00BC490E"/>
    <w:rsid w:val="00BD706E"/>
    <w:rsid w:val="00C85217"/>
    <w:rsid w:val="00C97A0C"/>
    <w:rsid w:val="00CF1258"/>
    <w:rsid w:val="00CF2423"/>
    <w:rsid w:val="00D22B82"/>
    <w:rsid w:val="00D53C79"/>
    <w:rsid w:val="00DB1747"/>
    <w:rsid w:val="00DD2A08"/>
    <w:rsid w:val="00E06DC5"/>
    <w:rsid w:val="00E33F5D"/>
    <w:rsid w:val="00E441C2"/>
    <w:rsid w:val="00E45DB9"/>
    <w:rsid w:val="00E47363"/>
    <w:rsid w:val="00E6161A"/>
    <w:rsid w:val="00E83B29"/>
    <w:rsid w:val="00EA3E73"/>
    <w:rsid w:val="00EA5734"/>
    <w:rsid w:val="00EE00E1"/>
    <w:rsid w:val="00F572CB"/>
    <w:rsid w:val="00F76EAC"/>
    <w:rsid w:val="00F81843"/>
    <w:rsid w:val="00F93491"/>
    <w:rsid w:val="00F97203"/>
    <w:rsid w:val="00FA279A"/>
    <w:rsid w:val="00FB1625"/>
    <w:rsid w:val="00FC2AEB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7537"/>
  <w15:chartTrackingRefBased/>
  <w15:docId w15:val="{BD0CB19C-07D2-4C06-BA97-BDF51C88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D55"/>
  </w:style>
  <w:style w:type="paragraph" w:styleId="Footer">
    <w:name w:val="footer"/>
    <w:basedOn w:val="Normal"/>
    <w:link w:val="FooterChar"/>
    <w:uiPriority w:val="99"/>
    <w:unhideWhenUsed/>
    <w:rsid w:val="007A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D55"/>
  </w:style>
  <w:style w:type="paragraph" w:styleId="ListParagraph">
    <w:name w:val="List Paragraph"/>
    <w:basedOn w:val="Normal"/>
    <w:uiPriority w:val="34"/>
    <w:qFormat/>
    <w:rsid w:val="008159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C0B"/>
    <w:rPr>
      <w:color w:val="0563C1" w:themeColor="hyperlink"/>
      <w:u w:val="single"/>
    </w:rPr>
  </w:style>
  <w:style w:type="character" w:customStyle="1" w:styleId="Heading1">
    <w:name w:val="Heading #1_"/>
    <w:basedOn w:val="DefaultParagraphFont"/>
    <w:link w:val="Heading10"/>
    <w:rsid w:val="00EA5734"/>
    <w:rPr>
      <w:rFonts w:eastAsia="Segoe UI" w:cs="Segoe UI"/>
      <w:b/>
      <w:bCs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EA5734"/>
    <w:rPr>
      <w:rFonts w:eastAsia="Segoe UI" w:cs="Segoe UI"/>
      <w:shd w:val="clear" w:color="auto" w:fill="FFFFFF"/>
    </w:rPr>
  </w:style>
  <w:style w:type="paragraph" w:customStyle="1" w:styleId="Heading10">
    <w:name w:val="Heading #1"/>
    <w:basedOn w:val="Normal"/>
    <w:link w:val="Heading1"/>
    <w:rsid w:val="00EA5734"/>
    <w:pPr>
      <w:widowControl w:val="0"/>
      <w:shd w:val="clear" w:color="auto" w:fill="FFFFFF"/>
      <w:spacing w:after="360" w:line="269" w:lineRule="auto"/>
      <w:jc w:val="both"/>
      <w:outlineLvl w:val="0"/>
    </w:pPr>
    <w:rPr>
      <w:rFonts w:eastAsia="Segoe UI" w:cs="Segoe UI"/>
      <w:b/>
      <w:bCs/>
    </w:rPr>
  </w:style>
  <w:style w:type="paragraph" w:styleId="BodyText">
    <w:name w:val="Body Text"/>
    <w:basedOn w:val="Normal"/>
    <w:link w:val="BodyTextChar"/>
    <w:qFormat/>
    <w:rsid w:val="00EA5734"/>
    <w:pPr>
      <w:widowControl w:val="0"/>
      <w:shd w:val="clear" w:color="auto" w:fill="FFFFFF"/>
      <w:spacing w:after="280" w:line="286" w:lineRule="auto"/>
      <w:jc w:val="both"/>
    </w:pPr>
    <w:rPr>
      <w:rFonts w:eastAsia="Segoe UI" w:cs="Segoe UI"/>
    </w:rPr>
  </w:style>
  <w:style w:type="character" w:customStyle="1" w:styleId="BodyTextChar1">
    <w:name w:val="Body Text Char1"/>
    <w:basedOn w:val="DefaultParagraphFont"/>
    <w:uiPriority w:val="99"/>
    <w:semiHidden/>
    <w:rsid w:val="00EA5734"/>
  </w:style>
  <w:style w:type="character" w:customStyle="1" w:styleId="Bodytext3">
    <w:name w:val="Body text (3)_"/>
    <w:basedOn w:val="DefaultParagraphFont"/>
    <w:link w:val="Bodytext30"/>
    <w:rsid w:val="00EA5734"/>
    <w:rPr>
      <w:rFonts w:ascii="Tahoma" w:eastAsia="Tahoma" w:hAnsi="Tahoma" w:cs="Tahoma"/>
      <w:sz w:val="20"/>
      <w:szCs w:val="20"/>
      <w:u w:val="single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A5734"/>
    <w:pPr>
      <w:widowControl w:val="0"/>
      <w:shd w:val="clear" w:color="auto" w:fill="FFFFFF"/>
      <w:spacing w:after="40" w:line="240" w:lineRule="auto"/>
      <w:ind w:left="5910"/>
    </w:pPr>
    <w:rPr>
      <w:rFonts w:ascii="Tahoma" w:eastAsia="Tahoma" w:hAnsi="Tahoma" w:cs="Tahoma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binet@transgaz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EE176-68A9-4A1A-A4FF-36C86125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Roman</dc:creator>
  <cp:keywords/>
  <dc:description/>
  <cp:lastModifiedBy>Alexandra Fodor</cp:lastModifiedBy>
  <cp:revision>3</cp:revision>
  <cp:lastPrinted>2019-07-01T05:47:00Z</cp:lastPrinted>
  <dcterms:created xsi:type="dcterms:W3CDTF">2024-05-17T10:26:00Z</dcterms:created>
  <dcterms:modified xsi:type="dcterms:W3CDTF">2024-05-17T10:44:00Z</dcterms:modified>
</cp:coreProperties>
</file>