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E720" w14:textId="7D1824E3" w:rsidR="005D343D" w:rsidRPr="000E7F5B" w:rsidRDefault="000E7F5B" w:rsidP="000E7F5B">
      <w:pPr>
        <w:pStyle w:val="Bodytext30"/>
        <w:framePr w:w="7958" w:h="307" w:wrap="none" w:hAnchor="page" w:x="2343" w:y="1"/>
        <w:jc w:val="left"/>
        <w:rPr>
          <w:rFonts w:ascii="Segoe UI" w:hAnsi="Segoe UI" w:cs="Segoe UI"/>
          <w:sz w:val="24"/>
          <w:szCs w:val="24"/>
          <w:lang w:val="en-GB"/>
        </w:rPr>
      </w:pPr>
      <w:r w:rsidRPr="000E7F5B">
        <w:rPr>
          <w:rStyle w:val="Bodytext3"/>
          <w:rFonts w:ascii="Segoe UI" w:hAnsi="Segoe UI" w:cs="Segoe UI"/>
          <w:sz w:val="24"/>
          <w:szCs w:val="24"/>
          <w:lang w:val="en-GB"/>
        </w:rPr>
        <w:t xml:space="preserve">Letterhead </w:t>
      </w:r>
      <w:r w:rsidR="00B13F5D">
        <w:rPr>
          <w:rStyle w:val="Bodytext3"/>
          <w:rFonts w:ascii="Segoe UI" w:hAnsi="Segoe UI" w:cs="Segoe UI"/>
          <w:sz w:val="24"/>
          <w:szCs w:val="24"/>
          <w:lang w:val="en-GB"/>
        </w:rPr>
        <w:t>of t</w:t>
      </w:r>
      <w:r w:rsidRPr="000E7F5B">
        <w:rPr>
          <w:rStyle w:val="Bodytext3"/>
          <w:rFonts w:ascii="Segoe UI" w:hAnsi="Segoe UI" w:cs="Segoe UI"/>
          <w:sz w:val="24"/>
          <w:szCs w:val="24"/>
          <w:lang w:val="en-GB"/>
        </w:rPr>
        <w:t>he Romanian National Energy Regulatory Authority</w:t>
      </w:r>
    </w:p>
    <w:p w14:paraId="5CEF7244" w14:textId="542CE113" w:rsidR="005D343D" w:rsidRPr="000E7F5B" w:rsidRDefault="005D343D">
      <w:pPr>
        <w:spacing w:line="360" w:lineRule="exact"/>
        <w:rPr>
          <w:rFonts w:ascii="Segoe UI" w:hAnsi="Segoe UI" w:cs="Segoe UI"/>
          <w:lang w:val="en-GB"/>
        </w:rPr>
      </w:pPr>
    </w:p>
    <w:p w14:paraId="68FF8B05" w14:textId="77777777" w:rsidR="005D343D" w:rsidRPr="000E7F5B" w:rsidRDefault="005D343D">
      <w:pPr>
        <w:spacing w:line="360" w:lineRule="exact"/>
        <w:rPr>
          <w:rFonts w:ascii="Segoe UI" w:hAnsi="Segoe UI" w:cs="Segoe UI"/>
          <w:lang w:val="en-GB"/>
        </w:rPr>
      </w:pPr>
    </w:p>
    <w:p w14:paraId="2E85235F" w14:textId="77777777" w:rsidR="005D343D" w:rsidRPr="000E7F5B" w:rsidRDefault="005D343D">
      <w:pPr>
        <w:spacing w:after="479" w:line="1" w:lineRule="exact"/>
        <w:rPr>
          <w:rFonts w:ascii="Segoe UI" w:hAnsi="Segoe UI" w:cs="Segoe UI"/>
          <w:lang w:val="en-GB"/>
        </w:rPr>
      </w:pPr>
    </w:p>
    <w:p w14:paraId="37377AFF" w14:textId="77777777" w:rsidR="005D343D" w:rsidRDefault="005D343D">
      <w:pPr>
        <w:spacing w:line="1" w:lineRule="exact"/>
        <w:rPr>
          <w:rFonts w:ascii="Segoe UI" w:hAnsi="Segoe UI" w:cs="Segoe UI"/>
          <w:lang w:val="en-GB"/>
        </w:rPr>
      </w:pPr>
    </w:p>
    <w:p w14:paraId="3DEC5890" w14:textId="224C2302" w:rsidR="006245DE" w:rsidRPr="006245DE" w:rsidRDefault="00B13F5D" w:rsidP="00B13F5D">
      <w:pPr>
        <w:tabs>
          <w:tab w:val="left" w:pos="5660"/>
        </w:tabs>
        <w:rPr>
          <w:rFonts w:ascii="Segoe UI" w:hAnsi="Segoe UI" w:cs="Segoe UI"/>
          <w:lang w:val="en-GB"/>
        </w:rPr>
      </w:pPr>
      <w:r>
        <w:rPr>
          <w:rFonts w:ascii="Segoe UI" w:hAnsi="Segoe UI" w:cs="Segoe UI"/>
          <w:lang w:val="en-GB"/>
        </w:rPr>
        <w:tab/>
      </w:r>
    </w:p>
    <w:p w14:paraId="66361725" w14:textId="77777777" w:rsidR="005D343D" w:rsidRPr="000E7F5B" w:rsidRDefault="005D343D">
      <w:pPr>
        <w:spacing w:before="69" w:after="69" w:line="240" w:lineRule="exact"/>
        <w:rPr>
          <w:rFonts w:ascii="Segoe UI" w:hAnsi="Segoe UI" w:cs="Segoe UI"/>
          <w:lang w:val="en-GB"/>
        </w:rPr>
      </w:pPr>
    </w:p>
    <w:p w14:paraId="04C155A0" w14:textId="28CD4BD1" w:rsidR="005D343D" w:rsidRPr="000E7F5B" w:rsidRDefault="00E60FB9">
      <w:pPr>
        <w:pStyle w:val="BodyText"/>
        <w:spacing w:line="360" w:lineRule="auto"/>
        <w:jc w:val="center"/>
        <w:rPr>
          <w:rFonts w:ascii="Segoe UI" w:hAnsi="Segoe UI" w:cs="Segoe UI"/>
          <w:sz w:val="24"/>
          <w:szCs w:val="24"/>
          <w:lang w:val="en-GB"/>
        </w:rPr>
      </w:pPr>
      <w:r w:rsidRPr="000E7F5B">
        <w:rPr>
          <w:rStyle w:val="BodyTextChar"/>
          <w:rFonts w:ascii="Segoe UI" w:hAnsi="Segoe UI" w:cs="Segoe UI"/>
          <w:b/>
          <w:bCs/>
          <w:sz w:val="24"/>
          <w:szCs w:val="24"/>
          <w:lang w:val="en-GB"/>
        </w:rPr>
        <w:t>DECI</w:t>
      </w:r>
      <w:r w:rsidR="000E7F5B" w:rsidRPr="000E7F5B">
        <w:rPr>
          <w:rStyle w:val="BodyTextChar"/>
          <w:rFonts w:ascii="Segoe UI" w:hAnsi="Segoe UI" w:cs="Segoe UI"/>
          <w:b/>
          <w:bCs/>
          <w:sz w:val="24"/>
          <w:szCs w:val="24"/>
          <w:lang w:val="en-GB"/>
        </w:rPr>
        <w:t>SION</w:t>
      </w:r>
      <w:r w:rsidRPr="000E7F5B">
        <w:rPr>
          <w:rStyle w:val="BodyTextChar"/>
          <w:rFonts w:ascii="Segoe UI" w:hAnsi="Segoe UI" w:cs="Segoe UI"/>
          <w:b/>
          <w:bCs/>
          <w:sz w:val="24"/>
          <w:szCs w:val="24"/>
          <w:lang w:val="en-GB"/>
        </w:rPr>
        <w:t xml:space="preserve"> n</w:t>
      </w:r>
      <w:r w:rsidR="000E7F5B" w:rsidRPr="000E7F5B">
        <w:rPr>
          <w:rStyle w:val="BodyTextChar"/>
          <w:rFonts w:ascii="Segoe UI" w:hAnsi="Segoe UI" w:cs="Segoe UI"/>
          <w:b/>
          <w:bCs/>
          <w:sz w:val="24"/>
          <w:szCs w:val="24"/>
          <w:lang w:val="en-GB"/>
        </w:rPr>
        <w:t>o</w:t>
      </w:r>
      <w:r w:rsidRPr="000E7F5B">
        <w:rPr>
          <w:rStyle w:val="BodyTextChar"/>
          <w:rFonts w:ascii="Segoe UI" w:hAnsi="Segoe UI" w:cs="Segoe UI"/>
          <w:b/>
          <w:bCs/>
          <w:sz w:val="24"/>
          <w:szCs w:val="24"/>
          <w:lang w:val="en-GB"/>
        </w:rPr>
        <w:t>. 1475/15.07.2025</w:t>
      </w:r>
    </w:p>
    <w:p w14:paraId="14403138" w14:textId="7BB3FB9B" w:rsidR="006245DE" w:rsidRDefault="006245DE" w:rsidP="000E7F5B">
      <w:pPr>
        <w:widowControl/>
        <w:shd w:val="clear" w:color="auto" w:fill="FDFDFD"/>
        <w:jc w:val="center"/>
        <w:rPr>
          <w:rFonts w:ascii="Segoe UI" w:eastAsia="Times New Roman" w:hAnsi="Segoe UI" w:cs="Segoe UI"/>
          <w:b/>
          <w:bCs/>
          <w:color w:val="auto"/>
          <w:lang w:val="en-GB" w:eastAsia="en-US"/>
        </w:rPr>
      </w:pPr>
      <w:r w:rsidRPr="006245DE">
        <w:rPr>
          <w:rFonts w:ascii="Segoe UI" w:eastAsia="Times New Roman" w:hAnsi="Segoe UI" w:cs="Segoe UI"/>
          <w:b/>
          <w:bCs/>
          <w:color w:val="auto"/>
          <w:lang w:val="en-GB" w:eastAsia="en-US"/>
        </w:rPr>
        <w:t xml:space="preserve">On the approval of the exemption of the National Gas Transmission Company "Transgaz" — S.A. from the application of tariff reductions </w:t>
      </w:r>
      <w:r w:rsidR="00F559FD">
        <w:rPr>
          <w:rFonts w:ascii="Segoe UI" w:eastAsia="Times New Roman" w:hAnsi="Segoe UI" w:cs="Segoe UI"/>
          <w:b/>
          <w:bCs/>
          <w:color w:val="auto"/>
          <w:lang w:val="en-GB" w:eastAsia="en-US"/>
        </w:rPr>
        <w:t xml:space="preserve">for </w:t>
      </w:r>
      <w:r w:rsidRPr="006245DE">
        <w:rPr>
          <w:rFonts w:ascii="Segoe UI" w:eastAsia="Times New Roman" w:hAnsi="Segoe UI" w:cs="Segoe UI"/>
          <w:b/>
          <w:bCs/>
          <w:color w:val="auto"/>
          <w:lang w:val="en-GB" w:eastAsia="en-US"/>
        </w:rPr>
        <w:t>gas from renewable sources and low-carbon gas</w:t>
      </w:r>
    </w:p>
    <w:p w14:paraId="3B9773C5" w14:textId="77777777" w:rsidR="000E7F5B" w:rsidRPr="000E7F5B" w:rsidRDefault="000E7F5B">
      <w:pPr>
        <w:pStyle w:val="BodyText"/>
        <w:spacing w:after="120" w:line="391" w:lineRule="auto"/>
        <w:jc w:val="both"/>
        <w:rPr>
          <w:rStyle w:val="BodyTextChar"/>
          <w:rFonts w:ascii="Segoe UI" w:hAnsi="Segoe UI" w:cs="Segoe UI"/>
          <w:b/>
          <w:bCs/>
          <w:sz w:val="24"/>
          <w:szCs w:val="24"/>
          <w:lang w:val="en-GB"/>
        </w:rPr>
      </w:pPr>
    </w:p>
    <w:p w14:paraId="70CC6668" w14:textId="10A4E789" w:rsidR="000E7F5B" w:rsidRPr="000E7F5B" w:rsidRDefault="000E7F5B" w:rsidP="006245DE">
      <w:pPr>
        <w:widowControl/>
        <w:shd w:val="clear" w:color="auto" w:fill="FDFDFD"/>
        <w:spacing w:before="120" w:after="120"/>
        <w:jc w:val="both"/>
        <w:rPr>
          <w:rFonts w:ascii="Segoe UI" w:eastAsia="Times New Roman" w:hAnsi="Segoe UI" w:cs="Segoe UI"/>
          <w:color w:val="auto"/>
          <w:lang w:val="en-GB" w:eastAsia="en-US"/>
        </w:rPr>
      </w:pPr>
      <w:r w:rsidRPr="000E7F5B">
        <w:rPr>
          <w:rFonts w:ascii="Segoe UI" w:eastAsia="Times New Roman" w:hAnsi="Segoe UI" w:cs="Segoe UI"/>
          <w:color w:val="auto"/>
          <w:lang w:val="en-GB" w:eastAsia="en-US"/>
        </w:rPr>
        <w:t>Taking into account the provisions of art. 18 para. (5) of Regulation (EU) 2024/1789 of the European Parliament and of the Council of 13 June 2024 on the internal markets for renewable gas, natural gas and hydrogen, amending Regulations (EU) no. 1227/2011, (EU) 2017/1938, (EU) 2019/942 and (EU) 2022/869 and Decision (EU) 2017/684 and repealing Regulation (EC) no. 715/2009 (recast), hereinafter referred to as Regulation (EU) 2017/1789 and</w:t>
      </w:r>
    </w:p>
    <w:p w14:paraId="21532460" w14:textId="0DA733CC" w:rsidR="000E7F5B" w:rsidRPr="000E7F5B" w:rsidRDefault="000E7F5B" w:rsidP="000E7F5B">
      <w:pPr>
        <w:widowControl/>
        <w:shd w:val="clear" w:color="auto" w:fill="FDFDFD"/>
        <w:jc w:val="both"/>
        <w:rPr>
          <w:rFonts w:ascii="Segoe UI" w:eastAsia="Times New Roman" w:hAnsi="Segoe UI" w:cs="Segoe UI"/>
          <w:color w:val="auto"/>
          <w:lang w:val="en-GB" w:eastAsia="en-US"/>
        </w:rPr>
      </w:pPr>
    </w:p>
    <w:p w14:paraId="6738A330" w14:textId="41D928FA" w:rsidR="005D343D" w:rsidRPr="000E7F5B" w:rsidRDefault="000E7F5B" w:rsidP="000E7F5B">
      <w:pPr>
        <w:widowControl/>
        <w:shd w:val="clear" w:color="auto" w:fill="FDFDFD"/>
        <w:jc w:val="both"/>
        <w:rPr>
          <w:rFonts w:ascii="Segoe UI" w:eastAsia="Times New Roman" w:hAnsi="Segoe UI" w:cs="Segoe UI"/>
          <w:color w:val="auto"/>
          <w:lang w:val="en-GB" w:eastAsia="en-US"/>
        </w:rPr>
      </w:pPr>
      <w:r w:rsidRPr="000E7F5B">
        <w:rPr>
          <w:rFonts w:ascii="Segoe UI" w:eastAsia="Times New Roman" w:hAnsi="Segoe UI" w:cs="Segoe UI"/>
          <w:color w:val="auto"/>
          <w:lang w:val="en-GB" w:eastAsia="en-US"/>
        </w:rPr>
        <w:t>Whereas</w:t>
      </w:r>
      <w:r w:rsidR="00E60FB9" w:rsidRPr="000E7F5B">
        <w:rPr>
          <w:rStyle w:val="BodyTextChar"/>
          <w:rFonts w:ascii="Segoe UI" w:eastAsia="Courier New" w:hAnsi="Segoe UI" w:cs="Segoe UI"/>
          <w:sz w:val="24"/>
          <w:szCs w:val="24"/>
          <w:lang w:val="en-GB"/>
        </w:rPr>
        <w:t>:</w:t>
      </w:r>
    </w:p>
    <w:p w14:paraId="43381D19" w14:textId="77777777" w:rsidR="000E7F5B" w:rsidRPr="000E7F5B" w:rsidRDefault="000E7F5B">
      <w:pPr>
        <w:pStyle w:val="BodyText"/>
        <w:ind w:left="400"/>
        <w:jc w:val="both"/>
        <w:rPr>
          <w:rStyle w:val="BodyTextChar"/>
          <w:rFonts w:ascii="Segoe UI" w:hAnsi="Segoe UI" w:cs="Segoe UI"/>
          <w:sz w:val="24"/>
          <w:szCs w:val="24"/>
          <w:lang w:val="en-GB"/>
        </w:rPr>
      </w:pPr>
    </w:p>
    <w:p w14:paraId="3B65E1E5" w14:textId="54C1CC14" w:rsidR="000E7F5B" w:rsidRPr="000E7F5B" w:rsidRDefault="000E7F5B" w:rsidP="000E7F5B">
      <w:pPr>
        <w:pStyle w:val="BodyText"/>
        <w:numPr>
          <w:ilvl w:val="0"/>
          <w:numId w:val="2"/>
        </w:numPr>
        <w:jc w:val="both"/>
        <w:rPr>
          <w:rStyle w:val="BodyTextChar"/>
          <w:rFonts w:ascii="Segoe UI" w:hAnsi="Segoe UI" w:cs="Segoe UI"/>
          <w:sz w:val="24"/>
          <w:szCs w:val="24"/>
          <w:lang w:val="en-GB"/>
        </w:rPr>
      </w:pPr>
      <w:r w:rsidRPr="000E7F5B">
        <w:rPr>
          <w:rStyle w:val="BodyTextChar"/>
          <w:rFonts w:ascii="Segoe UI" w:hAnsi="Segoe UI" w:cs="Segoe UI"/>
          <w:sz w:val="24"/>
          <w:szCs w:val="24"/>
          <w:lang w:val="en-GB"/>
        </w:rPr>
        <w:t xml:space="preserve">Transgaz letter </w:t>
      </w:r>
      <w:r w:rsidRPr="000E7F5B">
        <w:rPr>
          <w:rStyle w:val="BodyTextChar"/>
          <w:rFonts w:ascii="Segoe UI" w:hAnsi="Segoe UI" w:cs="Segoe UI"/>
          <w:sz w:val="24"/>
          <w:szCs w:val="24"/>
          <w:lang w:val="en-GB"/>
        </w:rPr>
        <w:t>registered with ANRE under no. 63405/10.06.2025, whereby it submitted to ANRE a request for exemption from the application of the tariff reductions provided for in Article 18(1) to (4) of Regulation (EU) 2024/1789, for gas from renewable sources and for low-carbon gas.</w:t>
      </w:r>
    </w:p>
    <w:p w14:paraId="489EB4D9" w14:textId="77777777" w:rsidR="000E7F5B" w:rsidRPr="000E7F5B" w:rsidRDefault="000E7F5B" w:rsidP="000E7F5B">
      <w:pPr>
        <w:pStyle w:val="BodyText"/>
        <w:numPr>
          <w:ilvl w:val="0"/>
          <w:numId w:val="2"/>
        </w:numPr>
        <w:jc w:val="both"/>
        <w:rPr>
          <w:rStyle w:val="BodyTextChar"/>
          <w:rFonts w:ascii="Segoe UI" w:hAnsi="Segoe UI" w:cs="Segoe UI"/>
          <w:sz w:val="24"/>
          <w:szCs w:val="24"/>
          <w:lang w:val="en-GB"/>
        </w:rPr>
      </w:pPr>
      <w:r w:rsidRPr="000E7F5B">
        <w:rPr>
          <w:rStyle w:val="BodyTextChar"/>
          <w:rFonts w:ascii="Segoe UI" w:hAnsi="Segoe UI" w:cs="Segoe UI"/>
          <w:sz w:val="24"/>
          <w:szCs w:val="24"/>
          <w:lang w:val="en-GB"/>
        </w:rPr>
        <w:t>the lack of a legal framework for the implementation of the provisions of Directive (EU) 2023/2413 of the European Parliament and of the Council of October 18, 2023, amending Directive (EU) 2018/2001, Regulation (EU) 2018/1999 and Directive 98/70/EC on the promotion of energy from renewable sources and repealing Council Directive (EU) 2015/652,</w:t>
      </w:r>
    </w:p>
    <w:p w14:paraId="2FF0FD3C" w14:textId="77777777" w:rsidR="000E7F5B" w:rsidRPr="000E7F5B" w:rsidRDefault="000E7F5B" w:rsidP="000E7F5B">
      <w:pPr>
        <w:pStyle w:val="BodyText"/>
        <w:numPr>
          <w:ilvl w:val="0"/>
          <w:numId w:val="2"/>
        </w:numPr>
        <w:jc w:val="both"/>
        <w:rPr>
          <w:rStyle w:val="BodyTextChar"/>
          <w:rFonts w:ascii="Segoe UI" w:hAnsi="Segoe UI" w:cs="Segoe UI"/>
          <w:sz w:val="24"/>
          <w:szCs w:val="24"/>
          <w:lang w:val="en-GB"/>
        </w:rPr>
      </w:pPr>
      <w:r w:rsidRPr="000E7F5B">
        <w:rPr>
          <w:rStyle w:val="BodyTextChar"/>
          <w:rFonts w:ascii="Segoe UI" w:hAnsi="Segoe UI" w:cs="Segoe UI"/>
          <w:sz w:val="24"/>
          <w:szCs w:val="24"/>
          <w:lang w:val="en-GB"/>
        </w:rPr>
        <w:t>that, to date, in Romania, no installation for the production of gas from renewable sources or low-carbon gas is connected directly to the national natural gas transmission system or indirectly to natural gas distribution systems</w:t>
      </w:r>
    </w:p>
    <w:p w14:paraId="36B1F8D9" w14:textId="3B4B62E4" w:rsidR="006245DE" w:rsidRDefault="000E7F5B" w:rsidP="006245DE">
      <w:pPr>
        <w:pStyle w:val="BodyText"/>
        <w:numPr>
          <w:ilvl w:val="0"/>
          <w:numId w:val="2"/>
        </w:numPr>
        <w:jc w:val="both"/>
        <w:rPr>
          <w:rStyle w:val="BodyTextChar"/>
          <w:rFonts w:ascii="Segoe UI" w:hAnsi="Segoe UI" w:cs="Segoe UI"/>
          <w:sz w:val="24"/>
          <w:szCs w:val="24"/>
          <w:lang w:val="en-GB"/>
        </w:rPr>
      </w:pPr>
      <w:r w:rsidRPr="000E7F5B">
        <w:rPr>
          <w:rStyle w:val="BodyTextChar"/>
          <w:rFonts w:ascii="Segoe UI" w:hAnsi="Segoe UI" w:cs="Segoe UI"/>
          <w:sz w:val="24"/>
          <w:szCs w:val="24"/>
          <w:lang w:val="en-GB"/>
        </w:rPr>
        <w:lastRenderedPageBreak/>
        <w:t>that there is no information regarding the construction in the near future of facilities for the production of gas from renewable sources or low-carbon gas</w:t>
      </w:r>
      <w:r w:rsidR="00E60FB9" w:rsidRPr="000E7F5B">
        <w:rPr>
          <w:rStyle w:val="BodyTextChar"/>
          <w:rFonts w:ascii="Segoe UI" w:hAnsi="Segoe UI" w:cs="Segoe UI"/>
          <w:sz w:val="24"/>
          <w:szCs w:val="24"/>
          <w:lang w:val="en-GB"/>
        </w:rPr>
        <w:t>,</w:t>
      </w:r>
      <w:r w:rsidR="006245DE">
        <w:rPr>
          <w:rFonts w:ascii="Segoe UI" w:hAnsi="Segoe UI" w:cs="Segoe UI"/>
          <w:sz w:val="24"/>
          <w:szCs w:val="24"/>
          <w:lang w:val="en-GB"/>
        </w:rPr>
        <w:t xml:space="preserve"> </w:t>
      </w:r>
      <w:r w:rsidRPr="006245DE">
        <w:rPr>
          <w:rStyle w:val="BodyTextChar"/>
          <w:rFonts w:ascii="Segoe UI" w:hAnsi="Segoe UI" w:cs="Segoe UI"/>
          <w:sz w:val="24"/>
          <w:szCs w:val="24"/>
          <w:lang w:val="en-GB"/>
        </w:rPr>
        <w:t>pursuant to Article 5(1)(f) and Article 10(1)(a) of Government Emergency Ordinance No. 33/2007 on the organization and functioning of the National Energy Regulatory Authority, as amended, by Law No. 160/2012, as amended,</w:t>
      </w:r>
    </w:p>
    <w:p w14:paraId="561D9467" w14:textId="77777777" w:rsidR="006245DE" w:rsidRPr="006245DE" w:rsidRDefault="006245DE" w:rsidP="006245DE">
      <w:pPr>
        <w:pStyle w:val="BodyText"/>
        <w:ind w:left="720"/>
        <w:jc w:val="both"/>
        <w:rPr>
          <w:rStyle w:val="BodyTextChar"/>
          <w:rFonts w:ascii="Segoe UI" w:hAnsi="Segoe UI" w:cs="Segoe UI"/>
          <w:sz w:val="24"/>
          <w:szCs w:val="24"/>
          <w:lang w:val="en-GB"/>
        </w:rPr>
      </w:pPr>
    </w:p>
    <w:p w14:paraId="79EE2DAF" w14:textId="5944926B" w:rsidR="000E7F5B" w:rsidRDefault="000E7F5B" w:rsidP="006245DE">
      <w:pPr>
        <w:pStyle w:val="BodyText"/>
        <w:spacing w:after="520" w:line="360" w:lineRule="auto"/>
        <w:rPr>
          <w:rStyle w:val="BodyTextChar"/>
          <w:rFonts w:ascii="Segoe UI" w:hAnsi="Segoe UI" w:cs="Segoe UI"/>
          <w:sz w:val="24"/>
          <w:szCs w:val="24"/>
          <w:lang w:val="en-GB"/>
        </w:rPr>
      </w:pPr>
      <w:r w:rsidRPr="000E7F5B">
        <w:rPr>
          <w:rStyle w:val="BodyTextChar"/>
          <w:rFonts w:ascii="Segoe UI" w:hAnsi="Segoe UI" w:cs="Segoe UI"/>
          <w:sz w:val="24"/>
          <w:szCs w:val="24"/>
          <w:lang w:val="en-GB"/>
        </w:rPr>
        <w:t>the President of the National Energy Regulatory Authority issues the following</w:t>
      </w:r>
    </w:p>
    <w:p w14:paraId="06A8F8EF" w14:textId="1A47C352" w:rsidR="005D343D" w:rsidRPr="000E7F5B" w:rsidRDefault="00E60FB9" w:rsidP="000E7F5B">
      <w:pPr>
        <w:pStyle w:val="BodyText"/>
        <w:spacing w:after="520" w:line="360" w:lineRule="auto"/>
        <w:jc w:val="center"/>
        <w:rPr>
          <w:rFonts w:ascii="Segoe UI" w:hAnsi="Segoe UI" w:cs="Segoe UI"/>
          <w:sz w:val="24"/>
          <w:szCs w:val="24"/>
          <w:lang w:val="en-GB"/>
        </w:rPr>
      </w:pPr>
      <w:r w:rsidRPr="000E7F5B">
        <w:rPr>
          <w:rStyle w:val="BodyTextChar"/>
          <w:rFonts w:ascii="Segoe UI" w:hAnsi="Segoe UI" w:cs="Segoe UI"/>
          <w:b/>
          <w:bCs/>
          <w:sz w:val="24"/>
          <w:szCs w:val="24"/>
          <w:lang w:val="en-GB"/>
        </w:rPr>
        <w:t>DECI</w:t>
      </w:r>
      <w:r w:rsidR="000E7F5B">
        <w:rPr>
          <w:rStyle w:val="BodyTextChar"/>
          <w:rFonts w:ascii="Segoe UI" w:hAnsi="Segoe UI" w:cs="Segoe UI"/>
          <w:b/>
          <w:bCs/>
          <w:sz w:val="24"/>
          <w:szCs w:val="24"/>
          <w:lang w:val="en-GB"/>
        </w:rPr>
        <w:t>SION</w:t>
      </w:r>
    </w:p>
    <w:p w14:paraId="32668628" w14:textId="155C24B0" w:rsidR="006245DE" w:rsidRDefault="006245DE" w:rsidP="006245DE">
      <w:pPr>
        <w:pStyle w:val="BodyText"/>
        <w:tabs>
          <w:tab w:val="left" w:pos="735"/>
        </w:tabs>
        <w:jc w:val="both"/>
        <w:rPr>
          <w:rStyle w:val="BodyTextChar"/>
          <w:rFonts w:ascii="Segoe UI" w:hAnsi="Segoe UI" w:cs="Segoe UI"/>
          <w:sz w:val="24"/>
          <w:szCs w:val="24"/>
          <w:lang w:val="en-GB"/>
        </w:rPr>
      </w:pPr>
      <w:r w:rsidRPr="006245DE">
        <w:rPr>
          <w:rStyle w:val="BodyTextChar"/>
          <w:rFonts w:ascii="Segoe UI" w:hAnsi="Segoe UI" w:cs="Segoe UI"/>
          <w:b/>
          <w:bCs/>
          <w:sz w:val="24"/>
          <w:szCs w:val="24"/>
          <w:lang w:val="en-GB"/>
        </w:rPr>
        <w:t xml:space="preserve">Art. 1 </w:t>
      </w:r>
      <w:r w:rsidRPr="006245DE">
        <w:rPr>
          <w:rStyle w:val="BodyTextChar"/>
          <w:rFonts w:ascii="Segoe UI" w:hAnsi="Segoe UI" w:cs="Segoe UI"/>
          <w:sz w:val="24"/>
          <w:szCs w:val="24"/>
          <w:lang w:val="en-GB"/>
        </w:rPr>
        <w:t xml:space="preserve">— The National Natural Gas Transmission Company "Transgaz" - S.A. </w:t>
      </w:r>
      <w:r w:rsidR="00F559FD">
        <w:rPr>
          <w:rStyle w:val="BodyTextChar"/>
          <w:rFonts w:ascii="Segoe UI" w:hAnsi="Segoe UI" w:cs="Segoe UI"/>
          <w:sz w:val="24"/>
          <w:szCs w:val="24"/>
          <w:lang w:val="en-GB"/>
        </w:rPr>
        <w:t xml:space="preserve">shall be </w:t>
      </w:r>
      <w:r w:rsidRPr="006245DE">
        <w:rPr>
          <w:rStyle w:val="BodyTextChar"/>
          <w:rFonts w:ascii="Segoe UI" w:hAnsi="Segoe UI" w:cs="Segoe UI"/>
          <w:sz w:val="24"/>
          <w:szCs w:val="24"/>
          <w:lang w:val="en-GB"/>
        </w:rPr>
        <w:t>exempted from the application of tariff reductions for gas from renewable sources and low-carbon gas provided for in Art. 18, paragraphs (1)-(4) of Regulation (EU) 2017/1789, until September 30, 2027.</w:t>
      </w:r>
    </w:p>
    <w:p w14:paraId="72F3EEF5" w14:textId="77777777" w:rsidR="006245DE" w:rsidRPr="006245DE" w:rsidRDefault="006245DE" w:rsidP="006245DE">
      <w:pPr>
        <w:pStyle w:val="BodyText"/>
        <w:tabs>
          <w:tab w:val="left" w:pos="735"/>
        </w:tabs>
        <w:jc w:val="both"/>
        <w:rPr>
          <w:rStyle w:val="BodyTextChar"/>
          <w:rFonts w:ascii="Segoe UI" w:hAnsi="Segoe UI" w:cs="Segoe UI"/>
          <w:b/>
          <w:bCs/>
          <w:sz w:val="24"/>
          <w:szCs w:val="24"/>
          <w:lang w:val="en-GB"/>
        </w:rPr>
      </w:pPr>
    </w:p>
    <w:p w14:paraId="6D2610DE" w14:textId="4110829C" w:rsidR="006245DE" w:rsidRDefault="006245DE" w:rsidP="006245DE">
      <w:pPr>
        <w:pStyle w:val="BodyText"/>
        <w:tabs>
          <w:tab w:val="left" w:pos="735"/>
        </w:tabs>
        <w:jc w:val="both"/>
        <w:rPr>
          <w:rStyle w:val="BodyTextChar"/>
          <w:rFonts w:ascii="Segoe UI" w:hAnsi="Segoe UI" w:cs="Segoe UI"/>
          <w:sz w:val="24"/>
          <w:szCs w:val="24"/>
          <w:lang w:val="en-GB"/>
        </w:rPr>
      </w:pPr>
      <w:r w:rsidRPr="006245DE">
        <w:rPr>
          <w:rStyle w:val="BodyTextChar"/>
          <w:rFonts w:ascii="Segoe UI" w:hAnsi="Segoe UI" w:cs="Segoe UI"/>
          <w:b/>
          <w:bCs/>
          <w:sz w:val="24"/>
          <w:szCs w:val="24"/>
          <w:lang w:val="en-GB"/>
        </w:rPr>
        <w:t xml:space="preserve">Art. 2 </w:t>
      </w:r>
      <w:r w:rsidRPr="006245DE">
        <w:rPr>
          <w:rStyle w:val="BodyTextChar"/>
          <w:rFonts w:ascii="Segoe UI" w:hAnsi="Segoe UI" w:cs="Segoe UI"/>
          <w:sz w:val="24"/>
          <w:szCs w:val="24"/>
          <w:lang w:val="en-GB"/>
        </w:rPr>
        <w:t>— The company referred to in Art. 1</w:t>
      </w:r>
      <w:r w:rsidR="003831F7">
        <w:rPr>
          <w:rStyle w:val="BodyTextChar"/>
          <w:rFonts w:ascii="Segoe UI" w:hAnsi="Segoe UI" w:cs="Segoe UI"/>
          <w:sz w:val="24"/>
          <w:szCs w:val="24"/>
          <w:lang w:val="en-GB"/>
        </w:rPr>
        <w:t xml:space="preserve"> shall</w:t>
      </w:r>
      <w:r w:rsidRPr="006245DE">
        <w:rPr>
          <w:rStyle w:val="BodyTextChar"/>
          <w:rFonts w:ascii="Segoe UI" w:hAnsi="Segoe UI" w:cs="Segoe UI"/>
          <w:sz w:val="24"/>
          <w:szCs w:val="24"/>
          <w:lang w:val="en-GB"/>
        </w:rPr>
        <w:t>: submit to the National Energy Regulatory Authority, together with the request for the adjustment and approval of the regulated revenue, the adjusted regulated revenue and the approval of the transmission tariffs for the regulatory year October 1, 2027 - September 30, 2028, a report on the following elements:</w:t>
      </w:r>
    </w:p>
    <w:p w14:paraId="4E6DFEED" w14:textId="2D8E9F96" w:rsidR="006245DE" w:rsidRPr="006245DE" w:rsidRDefault="006245DE" w:rsidP="006245DE">
      <w:pPr>
        <w:pStyle w:val="BodyText"/>
        <w:numPr>
          <w:ilvl w:val="0"/>
          <w:numId w:val="6"/>
        </w:numPr>
        <w:spacing w:after="460" w:line="372" w:lineRule="auto"/>
        <w:jc w:val="both"/>
        <w:rPr>
          <w:rStyle w:val="BodyTextChar"/>
          <w:rFonts w:ascii="Segoe UI" w:hAnsi="Segoe UI" w:cs="Segoe UI"/>
          <w:sz w:val="24"/>
          <w:szCs w:val="24"/>
          <w:lang w:val="en-GB"/>
        </w:rPr>
      </w:pPr>
      <w:r w:rsidRPr="006245DE">
        <w:rPr>
          <w:rStyle w:val="BodyTextChar"/>
          <w:rFonts w:ascii="Segoe UI" w:hAnsi="Segoe UI" w:cs="Segoe UI"/>
          <w:sz w:val="24"/>
          <w:szCs w:val="24"/>
          <w:lang w:val="en-GB"/>
        </w:rPr>
        <w:t>developments in the European regulatory framework regarding rules on harmonized transmission tariff structures implementing Article 18 of Regulation (EU) 2017/1789, as well as developments in the national framework regarding the implementation of the provisions of Directive (EU) 2023/2413;</w:t>
      </w:r>
    </w:p>
    <w:p w14:paraId="6CD9A954" w14:textId="64F6C6B7" w:rsidR="006245DE" w:rsidRPr="006245DE" w:rsidRDefault="006245DE" w:rsidP="006245DE">
      <w:pPr>
        <w:pStyle w:val="BodyText"/>
        <w:numPr>
          <w:ilvl w:val="0"/>
          <w:numId w:val="6"/>
        </w:numPr>
        <w:spacing w:after="460" w:line="372" w:lineRule="auto"/>
        <w:jc w:val="both"/>
        <w:rPr>
          <w:rStyle w:val="BodyTextChar"/>
          <w:rFonts w:ascii="Segoe UI" w:hAnsi="Segoe UI" w:cs="Segoe UI"/>
          <w:sz w:val="24"/>
          <w:szCs w:val="24"/>
          <w:lang w:val="en-GB"/>
        </w:rPr>
      </w:pPr>
      <w:r w:rsidRPr="006245DE">
        <w:rPr>
          <w:rStyle w:val="BodyTextChar"/>
          <w:rFonts w:ascii="Segoe UI" w:hAnsi="Segoe UI" w:cs="Segoe UI"/>
          <w:sz w:val="24"/>
          <w:szCs w:val="24"/>
          <w:lang w:val="en-GB"/>
        </w:rPr>
        <w:t xml:space="preserve">relevant information on best practices regarding inter-transmission system operator </w:t>
      </w:r>
      <w:r w:rsidRPr="006245DE">
        <w:rPr>
          <w:rStyle w:val="BodyTextChar"/>
          <w:rFonts w:ascii="Segoe UI" w:hAnsi="Segoe UI" w:cs="Segoe UI"/>
          <w:sz w:val="24"/>
          <w:szCs w:val="24"/>
          <w:lang w:val="en-GB"/>
        </w:rPr>
        <w:lastRenderedPageBreak/>
        <w:t>compensation mechanisms referred to in Article 17(4) and Article 18 of Regulation (EU) 2024/1789;</w:t>
      </w:r>
    </w:p>
    <w:p w14:paraId="34E21A91" w14:textId="6A3251FD" w:rsidR="006245DE" w:rsidRDefault="006245DE" w:rsidP="006245DE">
      <w:pPr>
        <w:pStyle w:val="BodyText"/>
        <w:numPr>
          <w:ilvl w:val="0"/>
          <w:numId w:val="6"/>
        </w:numPr>
        <w:spacing w:after="460" w:line="372" w:lineRule="auto"/>
        <w:jc w:val="both"/>
        <w:rPr>
          <w:rStyle w:val="BodyTextChar"/>
          <w:rFonts w:ascii="Segoe UI" w:hAnsi="Segoe UI" w:cs="Segoe UI"/>
          <w:sz w:val="24"/>
          <w:szCs w:val="24"/>
          <w:lang w:val="en-GB"/>
        </w:rPr>
      </w:pPr>
      <w:r w:rsidRPr="006245DE">
        <w:rPr>
          <w:rStyle w:val="BodyTextChar"/>
          <w:rFonts w:ascii="Segoe UI" w:hAnsi="Segoe UI" w:cs="Segoe UI"/>
          <w:sz w:val="24"/>
          <w:szCs w:val="24"/>
          <w:lang w:val="en-GB"/>
        </w:rPr>
        <w:t>relevant information on the monitoring and development of the national and European market for the development of new capacities for the production of gas from renewable sources and low-carbon gas.</w:t>
      </w:r>
    </w:p>
    <w:p w14:paraId="28DAF65E" w14:textId="4E79EB5C" w:rsidR="005D343D" w:rsidRPr="000E7F5B" w:rsidRDefault="00E60FB9" w:rsidP="006245DE">
      <w:pPr>
        <w:pStyle w:val="BodyText"/>
        <w:spacing w:after="460" w:line="372" w:lineRule="auto"/>
        <w:jc w:val="both"/>
        <w:rPr>
          <w:rFonts w:ascii="Segoe UI" w:hAnsi="Segoe UI" w:cs="Segoe UI"/>
          <w:sz w:val="24"/>
          <w:szCs w:val="24"/>
          <w:lang w:val="en-GB"/>
        </w:rPr>
      </w:pPr>
      <w:r w:rsidRPr="000E7F5B">
        <w:rPr>
          <w:rStyle w:val="BodyTextChar"/>
          <w:rFonts w:ascii="Segoe UI" w:hAnsi="Segoe UI" w:cs="Segoe UI"/>
          <w:b/>
          <w:bCs/>
          <w:sz w:val="24"/>
          <w:szCs w:val="24"/>
          <w:lang w:val="en-GB"/>
        </w:rPr>
        <w:t>Art. 3</w:t>
      </w:r>
      <w:r w:rsidRPr="00AB4594">
        <w:rPr>
          <w:rStyle w:val="BodyTextChar"/>
          <w:rFonts w:ascii="Segoe UI" w:hAnsi="Segoe UI" w:cs="Segoe UI"/>
          <w:sz w:val="24"/>
          <w:szCs w:val="24"/>
          <w:lang w:val="en-GB"/>
        </w:rPr>
        <w:t xml:space="preserve"> </w:t>
      </w:r>
      <w:r w:rsidR="00AB4594" w:rsidRPr="00AB4594">
        <w:rPr>
          <w:rStyle w:val="BodyTextChar"/>
          <w:rFonts w:ascii="Segoe UI" w:hAnsi="Segoe UI" w:cs="Segoe UI"/>
          <w:sz w:val="24"/>
          <w:szCs w:val="24"/>
          <w:lang w:val="en-GB"/>
        </w:rPr>
        <w:t>-</w:t>
      </w:r>
      <w:r w:rsidRPr="000E7F5B">
        <w:rPr>
          <w:rStyle w:val="BodyTextChar"/>
          <w:rFonts w:ascii="Segoe UI" w:hAnsi="Segoe UI" w:cs="Segoe UI"/>
          <w:b/>
          <w:bCs/>
          <w:sz w:val="24"/>
          <w:szCs w:val="24"/>
          <w:lang w:val="en-GB"/>
        </w:rPr>
        <w:t xml:space="preserve"> </w:t>
      </w:r>
      <w:r w:rsidR="006245DE">
        <w:rPr>
          <w:rStyle w:val="BodyTextChar"/>
          <w:rFonts w:ascii="Segoe UI" w:hAnsi="Segoe UI" w:cs="Segoe UI"/>
          <w:sz w:val="24"/>
          <w:szCs w:val="24"/>
          <w:lang w:val="en-GB"/>
        </w:rPr>
        <w:t xml:space="preserve">This decision shall be notified to the National Gas Transmission Company </w:t>
      </w:r>
      <w:r w:rsidRPr="000E7F5B">
        <w:rPr>
          <w:rStyle w:val="BodyTextChar"/>
          <w:rFonts w:ascii="Segoe UI" w:hAnsi="Segoe UI" w:cs="Segoe UI"/>
          <w:sz w:val="24"/>
          <w:szCs w:val="24"/>
          <w:lang w:val="en-GB"/>
        </w:rPr>
        <w:t xml:space="preserve">„Transgaz” - S.A, </w:t>
      </w:r>
      <w:r w:rsidR="006245DE">
        <w:rPr>
          <w:rStyle w:val="BodyTextChar"/>
          <w:rFonts w:ascii="Segoe UI" w:hAnsi="Segoe UI" w:cs="Segoe UI"/>
          <w:sz w:val="24"/>
          <w:szCs w:val="24"/>
          <w:lang w:val="en-GB"/>
        </w:rPr>
        <w:t xml:space="preserve">by email, to the address </w:t>
      </w:r>
      <w:hyperlink r:id="rId7" w:history="1">
        <w:r w:rsidRPr="000E7F5B">
          <w:rPr>
            <w:rStyle w:val="BodyTextChar"/>
            <w:rFonts w:ascii="Segoe UI" w:hAnsi="Segoe UI" w:cs="Segoe UI"/>
            <w:sz w:val="24"/>
            <w:szCs w:val="24"/>
            <w:u w:val="single"/>
            <w:lang w:val="en-GB" w:eastAsia="en-US"/>
          </w:rPr>
          <w:t>cabinet@transgaz.ro</w:t>
        </w:r>
      </w:hyperlink>
      <w:r w:rsidR="006245DE">
        <w:rPr>
          <w:rStyle w:val="BodyTextChar"/>
          <w:rFonts w:ascii="Segoe UI" w:hAnsi="Segoe UI" w:cs="Segoe UI"/>
          <w:sz w:val="24"/>
          <w:szCs w:val="24"/>
          <w:lang w:val="en-GB" w:eastAsia="en-US"/>
        </w:rPr>
        <w:t xml:space="preserve"> upon approval</w:t>
      </w:r>
      <w:r w:rsidRPr="000E7F5B">
        <w:rPr>
          <w:rStyle w:val="BodyTextChar"/>
          <w:rFonts w:ascii="Segoe UI" w:hAnsi="Segoe UI" w:cs="Segoe UI"/>
          <w:sz w:val="24"/>
          <w:szCs w:val="24"/>
          <w:lang w:val="en-GB"/>
        </w:rPr>
        <w:t>.</w:t>
      </w:r>
    </w:p>
    <w:p w14:paraId="02C62FA9" w14:textId="5F2AF796" w:rsidR="006245DE" w:rsidRDefault="00E60FB9" w:rsidP="006245DE">
      <w:pPr>
        <w:pStyle w:val="BodyText"/>
        <w:spacing w:line="384" w:lineRule="auto"/>
        <w:jc w:val="both"/>
        <w:rPr>
          <w:rStyle w:val="BodyTextChar"/>
          <w:rFonts w:ascii="Segoe UI" w:hAnsi="Segoe UI" w:cs="Segoe UI"/>
          <w:sz w:val="24"/>
          <w:szCs w:val="24"/>
          <w:lang w:val="en-GB"/>
        </w:rPr>
      </w:pPr>
      <w:r w:rsidRPr="000E7F5B">
        <w:rPr>
          <w:rStyle w:val="BodyTextChar"/>
          <w:rFonts w:ascii="Segoe UI" w:hAnsi="Segoe UI" w:cs="Segoe UI"/>
          <w:b/>
          <w:bCs/>
          <w:sz w:val="24"/>
          <w:szCs w:val="24"/>
          <w:lang w:val="en-GB"/>
        </w:rPr>
        <w:t>Art. 4</w:t>
      </w:r>
      <w:r w:rsidRPr="00AB4594">
        <w:rPr>
          <w:rStyle w:val="BodyTextChar"/>
          <w:rFonts w:ascii="Segoe UI" w:hAnsi="Segoe UI" w:cs="Segoe UI"/>
          <w:sz w:val="24"/>
          <w:szCs w:val="24"/>
          <w:lang w:val="en-GB"/>
        </w:rPr>
        <w:t xml:space="preserve"> -</w:t>
      </w:r>
      <w:r w:rsidRPr="000E7F5B">
        <w:rPr>
          <w:rStyle w:val="BodyTextChar"/>
          <w:rFonts w:ascii="Segoe UI" w:hAnsi="Segoe UI" w:cs="Segoe UI"/>
          <w:b/>
          <w:bCs/>
          <w:sz w:val="24"/>
          <w:szCs w:val="24"/>
          <w:lang w:val="en-GB"/>
        </w:rPr>
        <w:t xml:space="preserve"> </w:t>
      </w:r>
      <w:r w:rsidR="006245DE" w:rsidRPr="006245DE">
        <w:rPr>
          <w:rStyle w:val="BodyTextChar"/>
          <w:rFonts w:ascii="Segoe UI" w:hAnsi="Segoe UI" w:cs="Segoe UI"/>
          <w:sz w:val="24"/>
          <w:szCs w:val="24"/>
          <w:lang w:val="en-GB"/>
        </w:rPr>
        <w:t>Within two calendar days from the date of notification referred to in Article 3, the National Gas Transmission Company "Transgaz" - S.A. shall publish this decision on its website, both in Romanian and in English.</w:t>
      </w:r>
    </w:p>
    <w:p w14:paraId="0E6918B3" w14:textId="77777777" w:rsidR="006245DE" w:rsidRPr="006245DE" w:rsidRDefault="006245DE" w:rsidP="006245DE">
      <w:pPr>
        <w:pStyle w:val="BodyText"/>
        <w:spacing w:line="384" w:lineRule="auto"/>
        <w:jc w:val="both"/>
        <w:rPr>
          <w:rStyle w:val="BodyTextChar"/>
          <w:rFonts w:ascii="Segoe UI" w:hAnsi="Segoe UI" w:cs="Segoe UI"/>
          <w:sz w:val="24"/>
          <w:szCs w:val="24"/>
          <w:lang w:val="en-GB"/>
        </w:rPr>
      </w:pPr>
    </w:p>
    <w:p w14:paraId="081F27A9" w14:textId="70E55162" w:rsidR="006245DE" w:rsidRDefault="006245DE" w:rsidP="006245DE">
      <w:pPr>
        <w:pStyle w:val="BodyText"/>
        <w:spacing w:line="384" w:lineRule="auto"/>
        <w:jc w:val="both"/>
        <w:rPr>
          <w:rStyle w:val="BodyTextChar"/>
          <w:rFonts w:ascii="Segoe UI" w:hAnsi="Segoe UI" w:cs="Segoe UI"/>
          <w:sz w:val="24"/>
          <w:szCs w:val="24"/>
          <w:lang w:val="en-GB"/>
        </w:rPr>
      </w:pPr>
      <w:r w:rsidRPr="006245DE">
        <w:rPr>
          <w:rStyle w:val="BodyTextChar"/>
          <w:rFonts w:ascii="Segoe UI" w:hAnsi="Segoe UI" w:cs="Segoe UI"/>
          <w:b/>
          <w:bCs/>
          <w:sz w:val="24"/>
          <w:szCs w:val="24"/>
          <w:lang w:val="en-GB"/>
        </w:rPr>
        <w:t>Article 5</w:t>
      </w:r>
      <w:r w:rsidRPr="006245DE">
        <w:rPr>
          <w:rStyle w:val="BodyTextChar"/>
          <w:rFonts w:ascii="Segoe UI" w:hAnsi="Segoe UI" w:cs="Segoe UI"/>
          <w:sz w:val="24"/>
          <w:szCs w:val="24"/>
          <w:lang w:val="en-GB"/>
        </w:rPr>
        <w:t xml:space="preserve"> - This decision shall be communicated by the National Energy Regulatory Authority, within 3 calendar days from the date of approval, to the European Commission and the European Union Agency for the Cooperation of Energy Regulators.</w:t>
      </w:r>
    </w:p>
    <w:p w14:paraId="28700BF2" w14:textId="77777777" w:rsidR="006245DE" w:rsidRPr="006245DE" w:rsidRDefault="006245DE" w:rsidP="006245DE">
      <w:pPr>
        <w:pStyle w:val="BodyText"/>
        <w:spacing w:line="384" w:lineRule="auto"/>
        <w:jc w:val="both"/>
        <w:rPr>
          <w:rStyle w:val="BodyTextChar"/>
          <w:rFonts w:ascii="Segoe UI" w:hAnsi="Segoe UI" w:cs="Segoe UI"/>
          <w:sz w:val="24"/>
          <w:szCs w:val="24"/>
          <w:lang w:val="en-GB"/>
        </w:rPr>
      </w:pPr>
    </w:p>
    <w:p w14:paraId="7417B696" w14:textId="79B078C2" w:rsidR="006245DE" w:rsidRDefault="006245DE" w:rsidP="006245DE">
      <w:pPr>
        <w:pStyle w:val="BodyText"/>
        <w:spacing w:line="384" w:lineRule="auto"/>
        <w:jc w:val="both"/>
        <w:rPr>
          <w:rStyle w:val="BodyTextChar"/>
          <w:rFonts w:ascii="Segoe UI" w:hAnsi="Segoe UI" w:cs="Segoe UI"/>
          <w:sz w:val="24"/>
          <w:szCs w:val="24"/>
          <w:lang w:val="en-GB"/>
        </w:rPr>
      </w:pPr>
      <w:r w:rsidRPr="006245DE">
        <w:rPr>
          <w:rStyle w:val="BodyTextChar"/>
          <w:rFonts w:ascii="Segoe UI" w:hAnsi="Segoe UI" w:cs="Segoe UI"/>
          <w:b/>
          <w:bCs/>
          <w:sz w:val="24"/>
          <w:szCs w:val="24"/>
          <w:lang w:val="en-GB"/>
        </w:rPr>
        <w:t>Art. 6</w:t>
      </w:r>
      <w:r w:rsidRPr="006245DE">
        <w:rPr>
          <w:rStyle w:val="BodyTextChar"/>
          <w:rFonts w:ascii="Segoe UI" w:hAnsi="Segoe UI" w:cs="Segoe UI"/>
          <w:sz w:val="24"/>
          <w:szCs w:val="24"/>
          <w:lang w:val="en-GB"/>
        </w:rPr>
        <w:t xml:space="preserve"> - This decision shall be effective from the date of its communication to the National Gas Transmission Company "Transgaz" - S.A.</w:t>
      </w:r>
    </w:p>
    <w:p w14:paraId="291C34D0" w14:textId="77777777" w:rsidR="006245DE" w:rsidRDefault="006245DE" w:rsidP="006245DE">
      <w:pPr>
        <w:pStyle w:val="BodyText"/>
        <w:spacing w:line="384" w:lineRule="auto"/>
        <w:jc w:val="both"/>
        <w:rPr>
          <w:rStyle w:val="BodyTextChar"/>
          <w:rFonts w:ascii="Segoe UI" w:hAnsi="Segoe UI" w:cs="Segoe UI"/>
          <w:sz w:val="24"/>
          <w:szCs w:val="24"/>
          <w:lang w:val="en-GB"/>
        </w:rPr>
      </w:pPr>
    </w:p>
    <w:p w14:paraId="78E4C5D0" w14:textId="7722A544" w:rsidR="005D343D" w:rsidRDefault="006245DE" w:rsidP="006245DE">
      <w:pPr>
        <w:pStyle w:val="BodyText"/>
        <w:spacing w:line="384" w:lineRule="auto"/>
        <w:jc w:val="center"/>
        <w:rPr>
          <w:rStyle w:val="BodyTextChar"/>
          <w:rFonts w:ascii="Segoe UI" w:hAnsi="Segoe UI" w:cs="Segoe UI"/>
          <w:b/>
          <w:bCs/>
          <w:sz w:val="24"/>
          <w:szCs w:val="24"/>
          <w:lang w:val="en-GB"/>
        </w:rPr>
      </w:pPr>
      <w:r>
        <w:rPr>
          <w:rStyle w:val="BodyTextChar"/>
          <w:rFonts w:ascii="Segoe UI" w:hAnsi="Segoe UI" w:cs="Segoe UI"/>
          <w:b/>
          <w:bCs/>
          <w:sz w:val="24"/>
          <w:szCs w:val="24"/>
          <w:lang w:val="en-GB"/>
        </w:rPr>
        <w:t>President of the National Energy Regulatory Authority</w:t>
      </w:r>
      <w:r w:rsidR="00E60FB9" w:rsidRPr="000E7F5B">
        <w:rPr>
          <w:rStyle w:val="BodyTextChar"/>
          <w:rFonts w:ascii="Segoe UI" w:hAnsi="Segoe UI" w:cs="Segoe UI"/>
          <w:b/>
          <w:bCs/>
          <w:sz w:val="24"/>
          <w:szCs w:val="24"/>
          <w:lang w:val="en-GB"/>
        </w:rPr>
        <w:br/>
        <w:t>George</w:t>
      </w:r>
      <w:r w:rsidR="000E7F5B" w:rsidRPr="000E7F5B">
        <w:rPr>
          <w:rStyle w:val="BodyTextChar"/>
          <w:rFonts w:ascii="Segoe UI" w:hAnsi="Segoe UI" w:cs="Segoe UI"/>
          <w:b/>
          <w:bCs/>
          <w:sz w:val="24"/>
          <w:szCs w:val="24"/>
          <w:lang w:val="en-GB"/>
        </w:rPr>
        <w:t xml:space="preserve"> </w:t>
      </w:r>
      <w:r>
        <w:rPr>
          <w:rStyle w:val="BodyTextChar"/>
          <w:rFonts w:ascii="Segoe UI" w:hAnsi="Segoe UI" w:cs="Segoe UI"/>
          <w:b/>
          <w:bCs/>
          <w:sz w:val="24"/>
          <w:szCs w:val="24"/>
          <w:lang w:val="en-GB"/>
        </w:rPr>
        <w:t xml:space="preserve">Sergiu </w:t>
      </w:r>
      <w:r w:rsidR="00E60FB9" w:rsidRPr="000E7F5B">
        <w:rPr>
          <w:rStyle w:val="BodyTextChar"/>
          <w:rFonts w:ascii="Segoe UI" w:hAnsi="Segoe UI" w:cs="Segoe UI"/>
          <w:b/>
          <w:bCs/>
          <w:sz w:val="24"/>
          <w:szCs w:val="24"/>
          <w:lang w:val="en-GB"/>
        </w:rPr>
        <w:t>Niculescu</w:t>
      </w:r>
    </w:p>
    <w:p w14:paraId="072B1399" w14:textId="1A9B8BA8" w:rsidR="006245DE" w:rsidRDefault="006245DE" w:rsidP="006245DE">
      <w:pPr>
        <w:pStyle w:val="BodyText"/>
        <w:spacing w:line="384" w:lineRule="auto"/>
        <w:jc w:val="center"/>
        <w:rPr>
          <w:rStyle w:val="BodyTextChar"/>
          <w:rFonts w:ascii="Segoe UI" w:hAnsi="Segoe UI" w:cs="Segoe UI"/>
          <w:b/>
          <w:bCs/>
          <w:sz w:val="24"/>
          <w:szCs w:val="24"/>
          <w:lang w:val="en-GB"/>
        </w:rPr>
      </w:pPr>
    </w:p>
    <w:p w14:paraId="5C4972E9" w14:textId="1196F159" w:rsidR="006245DE" w:rsidRPr="006245DE" w:rsidRDefault="006245DE" w:rsidP="006245DE">
      <w:pPr>
        <w:pStyle w:val="BodyText"/>
        <w:spacing w:line="384" w:lineRule="auto"/>
        <w:jc w:val="center"/>
        <w:rPr>
          <w:rFonts w:ascii="Segoe UI" w:hAnsi="Segoe UI" w:cs="Segoe UI"/>
          <w:i/>
          <w:iCs/>
          <w:sz w:val="24"/>
          <w:szCs w:val="24"/>
          <w:lang w:val="en-GB"/>
        </w:rPr>
      </w:pPr>
      <w:r>
        <w:rPr>
          <w:rStyle w:val="BodyTextChar"/>
          <w:rFonts w:ascii="Segoe UI" w:hAnsi="Segoe UI" w:cs="Segoe UI"/>
          <w:i/>
          <w:iCs/>
          <w:sz w:val="24"/>
          <w:szCs w:val="24"/>
          <w:lang w:val="en-GB"/>
        </w:rPr>
        <w:t>Illegible signature and stamp</w:t>
      </w:r>
    </w:p>
    <w:sectPr w:rsidR="006245DE" w:rsidRPr="006245DE" w:rsidSect="00B13F5D">
      <w:headerReference w:type="default" r:id="rId8"/>
      <w:footerReference w:type="default" r:id="rId9"/>
      <w:pgSz w:w="11900" w:h="16840"/>
      <w:pgMar w:top="1532" w:right="719" w:bottom="2422" w:left="1303" w:header="45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5022" w14:textId="77777777" w:rsidR="00E60FB9" w:rsidRDefault="00E60FB9">
      <w:r>
        <w:separator/>
      </w:r>
    </w:p>
  </w:endnote>
  <w:endnote w:type="continuationSeparator" w:id="0">
    <w:p w14:paraId="6B13312E" w14:textId="77777777" w:rsidR="00E60FB9" w:rsidRDefault="00E6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919" w14:textId="77777777" w:rsidR="005D343D" w:rsidRDefault="00E60FB9">
    <w:pPr>
      <w:spacing w:line="1" w:lineRule="exact"/>
    </w:pPr>
    <w:r>
      <w:rPr>
        <w:noProof/>
      </w:rPr>
      <mc:AlternateContent>
        <mc:Choice Requires="wps">
          <w:drawing>
            <wp:anchor distT="0" distB="0" distL="0" distR="0" simplePos="0" relativeHeight="62914693" behindDoc="1" locked="0" layoutInCell="1" allowOverlap="1" wp14:anchorId="244BA0F0" wp14:editId="0469D77B">
              <wp:simplePos x="0" y="0"/>
              <wp:positionH relativeFrom="page">
                <wp:posOffset>3704590</wp:posOffset>
              </wp:positionH>
              <wp:positionV relativeFrom="page">
                <wp:posOffset>10205085</wp:posOffset>
              </wp:positionV>
              <wp:extent cx="60960"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60960" cy="85090"/>
                      </a:xfrm>
                      <a:prstGeom prst="rect">
                        <a:avLst/>
                      </a:prstGeom>
                      <a:noFill/>
                    </wps:spPr>
                    <wps:txbx>
                      <w:txbxContent>
                        <w:p w14:paraId="6B7C3750" w14:textId="77777777" w:rsidR="005D343D" w:rsidRDefault="00E60FB9">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244BA0F0" id="_x0000_t202" coordsize="21600,21600" o:spt="202" path="m,l,21600r21600,l21600,xe">
              <v:stroke joinstyle="miter"/>
              <v:path gradientshapeok="t" o:connecttype="rect"/>
            </v:shapetype>
            <v:shape id="Shape 7" o:spid="_x0000_s1026" type="#_x0000_t202" style="position:absolute;margin-left:291.7pt;margin-top:803.55pt;width:4.8pt;height:6.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" filled="f" stroked="f">
              <v:textbox style="mso-fit-shape-to-text:t" inset="0,0,0,0">
                <w:txbxContent>
                  <w:p w14:paraId="6B7C3750" w14:textId="77777777" w:rsidR="005D343D" w:rsidRDefault="00E60FB9">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6846" w14:textId="77777777" w:rsidR="00E60FB9" w:rsidRDefault="00E60FB9"/>
  </w:footnote>
  <w:footnote w:type="continuationSeparator" w:id="0">
    <w:p w14:paraId="1FE235D4" w14:textId="77777777" w:rsidR="00E60FB9" w:rsidRDefault="00E60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FECF" w14:textId="188C01D9" w:rsidR="006245DE" w:rsidRDefault="006245DE" w:rsidP="00B13F5D">
    <w:pPr>
      <w:pStyle w:val="Header"/>
      <w:pBdr>
        <w:bottom w:val="single" w:sz="12" w:space="1" w:color="auto"/>
      </w:pBdr>
      <w:jc w:val="center"/>
      <w:rPr>
        <w:rFonts w:ascii="Segoe UI" w:hAnsi="Segoe UI" w:cs="Segoe UI"/>
        <w:i/>
        <w:iCs/>
        <w:lang w:val="en-US"/>
      </w:rPr>
    </w:pPr>
    <w:r w:rsidRPr="006245DE">
      <w:rPr>
        <w:rFonts w:ascii="Segoe UI" w:hAnsi="Segoe UI" w:cs="Segoe UI"/>
        <w:i/>
        <w:iCs/>
        <w:lang w:val="en-US"/>
      </w:rPr>
      <w:t>Translation from Romanian</w:t>
    </w:r>
  </w:p>
  <w:p w14:paraId="06DF5A53" w14:textId="77777777" w:rsidR="00B13F5D" w:rsidRPr="006245DE" w:rsidRDefault="00B13F5D" w:rsidP="00B13F5D">
    <w:pPr>
      <w:pStyle w:val="Header"/>
      <w:jc w:val="center"/>
      <w:rPr>
        <w:rFonts w:ascii="Segoe UI" w:hAnsi="Segoe UI" w:cs="Segoe UI"/>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5ACE"/>
    <w:multiLevelType w:val="hybridMultilevel"/>
    <w:tmpl w:val="9014F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E1E4C"/>
    <w:multiLevelType w:val="hybridMultilevel"/>
    <w:tmpl w:val="D26CF6DC"/>
    <w:lvl w:ilvl="0" w:tplc="CCB8482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C6274"/>
    <w:multiLevelType w:val="hybridMultilevel"/>
    <w:tmpl w:val="6734B9F0"/>
    <w:lvl w:ilvl="0" w:tplc="6D8856FC">
      <w:start w:val="1"/>
      <w:numFmt w:val="low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01B57"/>
    <w:multiLevelType w:val="multilevel"/>
    <w:tmpl w:val="13EE120A"/>
    <w:lvl w:ilvl="0">
      <w:start w:val="1"/>
      <w:numFmt w:val="upperLetter"/>
      <w:lvlText w:val="%1)"/>
      <w:lvlJc w:val="left"/>
      <w:rPr>
        <w:rFonts w:ascii="Segoe UI" w:eastAsia="Times New Roman" w:hAnsi="Segoe UI" w:cs="Segoe UI"/>
        <w:b w:val="0"/>
        <w:bCs w:val="0"/>
        <w:i w:val="0"/>
        <w:iCs w:val="0"/>
        <w:smallCaps w:val="0"/>
        <w:strike w:val="0"/>
        <w:color w:val="000000"/>
        <w:spacing w:val="0"/>
        <w:w w:val="100"/>
        <w:position w:val="0"/>
        <w:sz w:val="22"/>
        <w:szCs w:val="22"/>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216F0A"/>
    <w:multiLevelType w:val="hybridMultilevel"/>
    <w:tmpl w:val="1F406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7051D"/>
    <w:multiLevelType w:val="hybridMultilevel"/>
    <w:tmpl w:val="F0A0C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3D"/>
    <w:rsid w:val="000E7F5B"/>
    <w:rsid w:val="003831F7"/>
    <w:rsid w:val="005D343D"/>
    <w:rsid w:val="006245DE"/>
    <w:rsid w:val="00AB4594"/>
    <w:rsid w:val="00B13F5D"/>
    <w:rsid w:val="00E60FB9"/>
    <w:rsid w:val="00F5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C1D63"/>
  <w15:docId w15:val="{C4638336-21AE-4739-A1A4-2834EF0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pPr>
      <w:jc w:val="center"/>
    </w:pPr>
    <w:rPr>
      <w:rFonts w:ascii="Arial" w:eastAsia="Arial" w:hAnsi="Arial" w:cs="Arial"/>
      <w:sz w:val="22"/>
      <w:szCs w:val="22"/>
    </w:rPr>
  </w:style>
  <w:style w:type="paragraph" w:styleId="BodyText">
    <w:name w:val="Body Text"/>
    <w:basedOn w:val="Normal"/>
    <w:link w:val="BodyTextChar"/>
    <w:qFormat/>
    <w:pPr>
      <w:spacing w:line="389"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spacing w:after="190" w:line="295" w:lineRule="auto"/>
      <w:ind w:left="1580" w:hanging="530"/>
    </w:pPr>
    <w:rPr>
      <w:rFonts w:ascii="Arial" w:eastAsia="Arial" w:hAnsi="Arial" w:cs="Arial"/>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E7F5B"/>
    <w:pPr>
      <w:tabs>
        <w:tab w:val="center" w:pos="4680"/>
        <w:tab w:val="right" w:pos="9360"/>
      </w:tabs>
    </w:pPr>
  </w:style>
  <w:style w:type="character" w:customStyle="1" w:styleId="HeaderChar">
    <w:name w:val="Header Char"/>
    <w:basedOn w:val="DefaultParagraphFont"/>
    <w:link w:val="Header"/>
    <w:uiPriority w:val="99"/>
    <w:rsid w:val="000E7F5B"/>
    <w:rPr>
      <w:color w:val="000000"/>
    </w:rPr>
  </w:style>
  <w:style w:type="paragraph" w:styleId="Footer">
    <w:name w:val="footer"/>
    <w:basedOn w:val="Normal"/>
    <w:link w:val="FooterChar"/>
    <w:uiPriority w:val="99"/>
    <w:unhideWhenUsed/>
    <w:rsid w:val="000E7F5B"/>
    <w:pPr>
      <w:tabs>
        <w:tab w:val="center" w:pos="4680"/>
        <w:tab w:val="right" w:pos="9360"/>
      </w:tabs>
    </w:pPr>
  </w:style>
  <w:style w:type="character" w:customStyle="1" w:styleId="FooterChar">
    <w:name w:val="Footer Char"/>
    <w:basedOn w:val="DefaultParagraphFont"/>
    <w:link w:val="Footer"/>
    <w:uiPriority w:val="99"/>
    <w:rsid w:val="000E7F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8833">
      <w:bodyDiv w:val="1"/>
      <w:marLeft w:val="0"/>
      <w:marRight w:val="0"/>
      <w:marTop w:val="0"/>
      <w:marBottom w:val="0"/>
      <w:divBdr>
        <w:top w:val="none" w:sz="0" w:space="0" w:color="auto"/>
        <w:left w:val="none" w:sz="0" w:space="0" w:color="auto"/>
        <w:bottom w:val="none" w:sz="0" w:space="0" w:color="auto"/>
        <w:right w:val="none" w:sz="0" w:space="0" w:color="auto"/>
      </w:divBdr>
      <w:divsChild>
        <w:div w:id="41368454">
          <w:marLeft w:val="0"/>
          <w:marRight w:val="0"/>
          <w:marTop w:val="0"/>
          <w:marBottom w:val="0"/>
          <w:divBdr>
            <w:top w:val="none" w:sz="0" w:space="0" w:color="auto"/>
            <w:left w:val="none" w:sz="0" w:space="0" w:color="auto"/>
            <w:bottom w:val="none" w:sz="0" w:space="0" w:color="auto"/>
            <w:right w:val="none" w:sz="0" w:space="0" w:color="auto"/>
          </w:divBdr>
          <w:divsChild>
            <w:div w:id="1826239822">
              <w:marLeft w:val="0"/>
              <w:marRight w:val="0"/>
              <w:marTop w:val="0"/>
              <w:marBottom w:val="0"/>
              <w:divBdr>
                <w:top w:val="none" w:sz="0" w:space="0" w:color="auto"/>
                <w:left w:val="none" w:sz="0" w:space="0" w:color="auto"/>
                <w:bottom w:val="none" w:sz="0" w:space="0" w:color="auto"/>
                <w:right w:val="none" w:sz="0" w:space="0" w:color="auto"/>
              </w:divBdr>
              <w:divsChild>
                <w:div w:id="1788424718">
                  <w:marLeft w:val="0"/>
                  <w:marRight w:val="0"/>
                  <w:marTop w:val="0"/>
                  <w:marBottom w:val="0"/>
                  <w:divBdr>
                    <w:top w:val="none" w:sz="0" w:space="0" w:color="auto"/>
                    <w:left w:val="none" w:sz="0" w:space="0" w:color="auto"/>
                    <w:bottom w:val="none" w:sz="0" w:space="0" w:color="auto"/>
                    <w:right w:val="none" w:sz="0" w:space="0" w:color="auto"/>
                  </w:divBdr>
                  <w:divsChild>
                    <w:div w:id="366220682">
                      <w:marLeft w:val="0"/>
                      <w:marRight w:val="0"/>
                      <w:marTop w:val="0"/>
                      <w:marBottom w:val="0"/>
                      <w:divBdr>
                        <w:top w:val="none" w:sz="0" w:space="0" w:color="auto"/>
                        <w:left w:val="none" w:sz="0" w:space="0" w:color="auto"/>
                        <w:bottom w:val="none" w:sz="0" w:space="0" w:color="auto"/>
                        <w:right w:val="none" w:sz="0" w:space="0" w:color="auto"/>
                      </w:divBdr>
                      <w:divsChild>
                        <w:div w:id="2113427329">
                          <w:marLeft w:val="0"/>
                          <w:marRight w:val="0"/>
                          <w:marTop w:val="0"/>
                          <w:marBottom w:val="0"/>
                          <w:divBdr>
                            <w:top w:val="none" w:sz="0" w:space="0" w:color="auto"/>
                            <w:left w:val="none" w:sz="0" w:space="0" w:color="auto"/>
                            <w:bottom w:val="none" w:sz="0" w:space="0" w:color="auto"/>
                            <w:right w:val="none" w:sz="0" w:space="0" w:color="auto"/>
                          </w:divBdr>
                          <w:divsChild>
                            <w:div w:id="848450616">
                              <w:marLeft w:val="0"/>
                              <w:marRight w:val="0"/>
                              <w:marTop w:val="0"/>
                              <w:marBottom w:val="0"/>
                              <w:divBdr>
                                <w:top w:val="none" w:sz="0" w:space="0" w:color="auto"/>
                                <w:left w:val="none" w:sz="0" w:space="0" w:color="auto"/>
                                <w:bottom w:val="none" w:sz="0" w:space="0" w:color="auto"/>
                                <w:right w:val="none" w:sz="0" w:space="0" w:color="auto"/>
                              </w:divBdr>
                              <w:divsChild>
                                <w:div w:id="1558012062">
                                  <w:marLeft w:val="0"/>
                                  <w:marRight w:val="0"/>
                                  <w:marTop w:val="0"/>
                                  <w:marBottom w:val="0"/>
                                  <w:divBdr>
                                    <w:top w:val="none" w:sz="0" w:space="0" w:color="auto"/>
                                    <w:left w:val="none" w:sz="0" w:space="0" w:color="auto"/>
                                    <w:bottom w:val="none" w:sz="0" w:space="0" w:color="auto"/>
                                    <w:right w:val="none" w:sz="0" w:space="0" w:color="auto"/>
                                  </w:divBdr>
                                  <w:divsChild>
                                    <w:div w:id="1574200903">
                                      <w:marLeft w:val="0"/>
                                      <w:marRight w:val="0"/>
                                      <w:marTop w:val="0"/>
                                      <w:marBottom w:val="0"/>
                                      <w:divBdr>
                                        <w:top w:val="none" w:sz="0" w:space="0" w:color="auto"/>
                                        <w:left w:val="none" w:sz="0" w:space="0" w:color="auto"/>
                                        <w:bottom w:val="none" w:sz="0" w:space="0" w:color="auto"/>
                                        <w:right w:val="none" w:sz="0" w:space="0" w:color="auto"/>
                                      </w:divBdr>
                                      <w:divsChild>
                                        <w:div w:id="1043749506">
                                          <w:marLeft w:val="0"/>
                                          <w:marRight w:val="0"/>
                                          <w:marTop w:val="0"/>
                                          <w:marBottom w:val="0"/>
                                          <w:divBdr>
                                            <w:top w:val="none" w:sz="0" w:space="0" w:color="auto"/>
                                            <w:left w:val="none" w:sz="0" w:space="0" w:color="auto"/>
                                            <w:bottom w:val="none" w:sz="0" w:space="0" w:color="auto"/>
                                            <w:right w:val="none" w:sz="0" w:space="0" w:color="auto"/>
                                          </w:divBdr>
                                          <w:divsChild>
                                            <w:div w:id="733628683">
                                              <w:marLeft w:val="0"/>
                                              <w:marRight w:val="0"/>
                                              <w:marTop w:val="0"/>
                                              <w:marBottom w:val="0"/>
                                              <w:divBdr>
                                                <w:top w:val="none" w:sz="0" w:space="0" w:color="auto"/>
                                                <w:left w:val="none" w:sz="0" w:space="0" w:color="auto"/>
                                                <w:bottom w:val="none" w:sz="0" w:space="0" w:color="auto"/>
                                                <w:right w:val="none" w:sz="0" w:space="0" w:color="auto"/>
                                              </w:divBdr>
                                              <w:divsChild>
                                                <w:div w:id="1909684987">
                                                  <w:marLeft w:val="0"/>
                                                  <w:marRight w:val="0"/>
                                                  <w:marTop w:val="0"/>
                                                  <w:marBottom w:val="0"/>
                                                  <w:divBdr>
                                                    <w:top w:val="none" w:sz="0" w:space="0" w:color="auto"/>
                                                    <w:left w:val="none" w:sz="0" w:space="0" w:color="auto"/>
                                                    <w:bottom w:val="none" w:sz="0" w:space="0" w:color="auto"/>
                                                    <w:right w:val="none" w:sz="0" w:space="0" w:color="auto"/>
                                                  </w:divBdr>
                                                  <w:divsChild>
                                                    <w:div w:id="119150340">
                                                      <w:marLeft w:val="0"/>
                                                      <w:marRight w:val="0"/>
                                                      <w:marTop w:val="0"/>
                                                      <w:marBottom w:val="0"/>
                                                      <w:divBdr>
                                                        <w:top w:val="none" w:sz="0" w:space="0" w:color="auto"/>
                                                        <w:left w:val="none" w:sz="0" w:space="0" w:color="auto"/>
                                                        <w:bottom w:val="none" w:sz="0" w:space="0" w:color="auto"/>
                                                        <w:right w:val="none" w:sz="0" w:space="0" w:color="auto"/>
                                                      </w:divBdr>
                                                      <w:divsChild>
                                                        <w:div w:id="1780173366">
                                                          <w:marLeft w:val="0"/>
                                                          <w:marRight w:val="0"/>
                                                          <w:marTop w:val="0"/>
                                                          <w:marBottom w:val="0"/>
                                                          <w:divBdr>
                                                            <w:top w:val="none" w:sz="0" w:space="0" w:color="auto"/>
                                                            <w:left w:val="none" w:sz="0" w:space="0" w:color="auto"/>
                                                            <w:bottom w:val="none" w:sz="0" w:space="0" w:color="auto"/>
                                                            <w:right w:val="none" w:sz="0" w:space="0" w:color="auto"/>
                                                          </w:divBdr>
                                                          <w:divsChild>
                                                            <w:div w:id="2127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916232">
      <w:bodyDiv w:val="1"/>
      <w:marLeft w:val="0"/>
      <w:marRight w:val="0"/>
      <w:marTop w:val="0"/>
      <w:marBottom w:val="0"/>
      <w:divBdr>
        <w:top w:val="none" w:sz="0" w:space="0" w:color="auto"/>
        <w:left w:val="none" w:sz="0" w:space="0" w:color="auto"/>
        <w:bottom w:val="none" w:sz="0" w:space="0" w:color="auto"/>
        <w:right w:val="none" w:sz="0" w:space="0" w:color="auto"/>
      </w:divBdr>
      <w:divsChild>
        <w:div w:id="185752426">
          <w:marLeft w:val="0"/>
          <w:marRight w:val="0"/>
          <w:marTop w:val="0"/>
          <w:marBottom w:val="0"/>
          <w:divBdr>
            <w:top w:val="none" w:sz="0" w:space="0" w:color="auto"/>
            <w:left w:val="none" w:sz="0" w:space="0" w:color="auto"/>
            <w:bottom w:val="none" w:sz="0" w:space="0" w:color="auto"/>
            <w:right w:val="none" w:sz="0" w:space="0" w:color="auto"/>
          </w:divBdr>
          <w:divsChild>
            <w:div w:id="1642609745">
              <w:marLeft w:val="0"/>
              <w:marRight w:val="0"/>
              <w:marTop w:val="0"/>
              <w:marBottom w:val="0"/>
              <w:divBdr>
                <w:top w:val="none" w:sz="0" w:space="0" w:color="auto"/>
                <w:left w:val="none" w:sz="0" w:space="0" w:color="auto"/>
                <w:bottom w:val="none" w:sz="0" w:space="0" w:color="auto"/>
                <w:right w:val="none" w:sz="0" w:space="0" w:color="auto"/>
              </w:divBdr>
              <w:divsChild>
                <w:div w:id="230048011">
                  <w:marLeft w:val="0"/>
                  <w:marRight w:val="0"/>
                  <w:marTop w:val="0"/>
                  <w:marBottom w:val="0"/>
                  <w:divBdr>
                    <w:top w:val="none" w:sz="0" w:space="0" w:color="auto"/>
                    <w:left w:val="none" w:sz="0" w:space="0" w:color="auto"/>
                    <w:bottom w:val="none" w:sz="0" w:space="0" w:color="auto"/>
                    <w:right w:val="none" w:sz="0" w:space="0" w:color="auto"/>
                  </w:divBdr>
                  <w:divsChild>
                    <w:div w:id="1361472717">
                      <w:marLeft w:val="0"/>
                      <w:marRight w:val="0"/>
                      <w:marTop w:val="0"/>
                      <w:marBottom w:val="0"/>
                      <w:divBdr>
                        <w:top w:val="none" w:sz="0" w:space="0" w:color="auto"/>
                        <w:left w:val="none" w:sz="0" w:space="0" w:color="auto"/>
                        <w:bottom w:val="none" w:sz="0" w:space="0" w:color="auto"/>
                        <w:right w:val="none" w:sz="0" w:space="0" w:color="auto"/>
                      </w:divBdr>
                      <w:divsChild>
                        <w:div w:id="1357927265">
                          <w:marLeft w:val="0"/>
                          <w:marRight w:val="0"/>
                          <w:marTop w:val="0"/>
                          <w:marBottom w:val="0"/>
                          <w:divBdr>
                            <w:top w:val="none" w:sz="0" w:space="0" w:color="auto"/>
                            <w:left w:val="none" w:sz="0" w:space="0" w:color="auto"/>
                            <w:bottom w:val="none" w:sz="0" w:space="0" w:color="auto"/>
                            <w:right w:val="none" w:sz="0" w:space="0" w:color="auto"/>
                          </w:divBdr>
                          <w:divsChild>
                            <w:div w:id="48573342">
                              <w:marLeft w:val="0"/>
                              <w:marRight w:val="0"/>
                              <w:marTop w:val="0"/>
                              <w:marBottom w:val="0"/>
                              <w:divBdr>
                                <w:top w:val="none" w:sz="0" w:space="0" w:color="auto"/>
                                <w:left w:val="none" w:sz="0" w:space="0" w:color="auto"/>
                                <w:bottom w:val="none" w:sz="0" w:space="0" w:color="auto"/>
                                <w:right w:val="none" w:sz="0" w:space="0" w:color="auto"/>
                              </w:divBdr>
                              <w:divsChild>
                                <w:div w:id="1028261245">
                                  <w:marLeft w:val="0"/>
                                  <w:marRight w:val="0"/>
                                  <w:marTop w:val="0"/>
                                  <w:marBottom w:val="0"/>
                                  <w:divBdr>
                                    <w:top w:val="none" w:sz="0" w:space="0" w:color="auto"/>
                                    <w:left w:val="none" w:sz="0" w:space="0" w:color="auto"/>
                                    <w:bottom w:val="none" w:sz="0" w:space="0" w:color="auto"/>
                                    <w:right w:val="none" w:sz="0" w:space="0" w:color="auto"/>
                                  </w:divBdr>
                                  <w:divsChild>
                                    <w:div w:id="925966223">
                                      <w:marLeft w:val="0"/>
                                      <w:marRight w:val="0"/>
                                      <w:marTop w:val="0"/>
                                      <w:marBottom w:val="0"/>
                                      <w:divBdr>
                                        <w:top w:val="none" w:sz="0" w:space="0" w:color="auto"/>
                                        <w:left w:val="none" w:sz="0" w:space="0" w:color="auto"/>
                                        <w:bottom w:val="none" w:sz="0" w:space="0" w:color="auto"/>
                                        <w:right w:val="none" w:sz="0" w:space="0" w:color="auto"/>
                                      </w:divBdr>
                                      <w:divsChild>
                                        <w:div w:id="1864049868">
                                          <w:marLeft w:val="0"/>
                                          <w:marRight w:val="0"/>
                                          <w:marTop w:val="0"/>
                                          <w:marBottom w:val="0"/>
                                          <w:divBdr>
                                            <w:top w:val="none" w:sz="0" w:space="0" w:color="auto"/>
                                            <w:left w:val="none" w:sz="0" w:space="0" w:color="auto"/>
                                            <w:bottom w:val="none" w:sz="0" w:space="0" w:color="auto"/>
                                            <w:right w:val="none" w:sz="0" w:space="0" w:color="auto"/>
                                          </w:divBdr>
                                          <w:divsChild>
                                            <w:div w:id="1188563271">
                                              <w:marLeft w:val="0"/>
                                              <w:marRight w:val="0"/>
                                              <w:marTop w:val="0"/>
                                              <w:marBottom w:val="0"/>
                                              <w:divBdr>
                                                <w:top w:val="none" w:sz="0" w:space="0" w:color="auto"/>
                                                <w:left w:val="none" w:sz="0" w:space="0" w:color="auto"/>
                                                <w:bottom w:val="none" w:sz="0" w:space="0" w:color="auto"/>
                                                <w:right w:val="none" w:sz="0" w:space="0" w:color="auto"/>
                                              </w:divBdr>
                                              <w:divsChild>
                                                <w:div w:id="1513832771">
                                                  <w:marLeft w:val="0"/>
                                                  <w:marRight w:val="0"/>
                                                  <w:marTop w:val="0"/>
                                                  <w:marBottom w:val="0"/>
                                                  <w:divBdr>
                                                    <w:top w:val="none" w:sz="0" w:space="0" w:color="auto"/>
                                                    <w:left w:val="none" w:sz="0" w:space="0" w:color="auto"/>
                                                    <w:bottom w:val="none" w:sz="0" w:space="0" w:color="auto"/>
                                                    <w:right w:val="none" w:sz="0" w:space="0" w:color="auto"/>
                                                  </w:divBdr>
                                                  <w:divsChild>
                                                    <w:div w:id="391781794">
                                                      <w:marLeft w:val="0"/>
                                                      <w:marRight w:val="0"/>
                                                      <w:marTop w:val="0"/>
                                                      <w:marBottom w:val="0"/>
                                                      <w:divBdr>
                                                        <w:top w:val="none" w:sz="0" w:space="0" w:color="auto"/>
                                                        <w:left w:val="none" w:sz="0" w:space="0" w:color="auto"/>
                                                        <w:bottom w:val="none" w:sz="0" w:space="0" w:color="auto"/>
                                                        <w:right w:val="none" w:sz="0" w:space="0" w:color="auto"/>
                                                      </w:divBdr>
                                                      <w:divsChild>
                                                        <w:div w:id="135725817">
                                                          <w:marLeft w:val="0"/>
                                                          <w:marRight w:val="0"/>
                                                          <w:marTop w:val="0"/>
                                                          <w:marBottom w:val="0"/>
                                                          <w:divBdr>
                                                            <w:top w:val="none" w:sz="0" w:space="0" w:color="auto"/>
                                                            <w:left w:val="none" w:sz="0" w:space="0" w:color="auto"/>
                                                            <w:bottom w:val="none" w:sz="0" w:space="0" w:color="auto"/>
                                                            <w:right w:val="none" w:sz="0" w:space="0" w:color="auto"/>
                                                          </w:divBdr>
                                                          <w:divsChild>
                                                            <w:div w:id="15725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652393">
      <w:bodyDiv w:val="1"/>
      <w:marLeft w:val="0"/>
      <w:marRight w:val="0"/>
      <w:marTop w:val="0"/>
      <w:marBottom w:val="0"/>
      <w:divBdr>
        <w:top w:val="none" w:sz="0" w:space="0" w:color="auto"/>
        <w:left w:val="none" w:sz="0" w:space="0" w:color="auto"/>
        <w:bottom w:val="none" w:sz="0" w:space="0" w:color="auto"/>
        <w:right w:val="none" w:sz="0" w:space="0" w:color="auto"/>
      </w:divBdr>
      <w:divsChild>
        <w:div w:id="1626279278">
          <w:marLeft w:val="0"/>
          <w:marRight w:val="0"/>
          <w:marTop w:val="0"/>
          <w:marBottom w:val="0"/>
          <w:divBdr>
            <w:top w:val="none" w:sz="0" w:space="0" w:color="auto"/>
            <w:left w:val="none" w:sz="0" w:space="0" w:color="auto"/>
            <w:bottom w:val="none" w:sz="0" w:space="0" w:color="auto"/>
            <w:right w:val="none" w:sz="0" w:space="0" w:color="auto"/>
          </w:divBdr>
          <w:divsChild>
            <w:div w:id="1213275431">
              <w:marLeft w:val="0"/>
              <w:marRight w:val="0"/>
              <w:marTop w:val="0"/>
              <w:marBottom w:val="0"/>
              <w:divBdr>
                <w:top w:val="none" w:sz="0" w:space="0" w:color="auto"/>
                <w:left w:val="none" w:sz="0" w:space="0" w:color="auto"/>
                <w:bottom w:val="none" w:sz="0" w:space="0" w:color="auto"/>
                <w:right w:val="none" w:sz="0" w:space="0" w:color="auto"/>
              </w:divBdr>
              <w:divsChild>
                <w:div w:id="2089568169">
                  <w:marLeft w:val="0"/>
                  <w:marRight w:val="0"/>
                  <w:marTop w:val="0"/>
                  <w:marBottom w:val="0"/>
                  <w:divBdr>
                    <w:top w:val="none" w:sz="0" w:space="0" w:color="auto"/>
                    <w:left w:val="none" w:sz="0" w:space="0" w:color="auto"/>
                    <w:bottom w:val="none" w:sz="0" w:space="0" w:color="auto"/>
                    <w:right w:val="none" w:sz="0" w:space="0" w:color="auto"/>
                  </w:divBdr>
                  <w:divsChild>
                    <w:div w:id="1770617598">
                      <w:marLeft w:val="0"/>
                      <w:marRight w:val="0"/>
                      <w:marTop w:val="0"/>
                      <w:marBottom w:val="0"/>
                      <w:divBdr>
                        <w:top w:val="none" w:sz="0" w:space="0" w:color="auto"/>
                        <w:left w:val="none" w:sz="0" w:space="0" w:color="auto"/>
                        <w:bottom w:val="none" w:sz="0" w:space="0" w:color="auto"/>
                        <w:right w:val="none" w:sz="0" w:space="0" w:color="auto"/>
                      </w:divBdr>
                      <w:divsChild>
                        <w:div w:id="748236482">
                          <w:marLeft w:val="0"/>
                          <w:marRight w:val="0"/>
                          <w:marTop w:val="0"/>
                          <w:marBottom w:val="0"/>
                          <w:divBdr>
                            <w:top w:val="none" w:sz="0" w:space="0" w:color="auto"/>
                            <w:left w:val="none" w:sz="0" w:space="0" w:color="auto"/>
                            <w:bottom w:val="none" w:sz="0" w:space="0" w:color="auto"/>
                            <w:right w:val="none" w:sz="0" w:space="0" w:color="auto"/>
                          </w:divBdr>
                          <w:divsChild>
                            <w:div w:id="1408646109">
                              <w:marLeft w:val="0"/>
                              <w:marRight w:val="0"/>
                              <w:marTop w:val="0"/>
                              <w:marBottom w:val="0"/>
                              <w:divBdr>
                                <w:top w:val="none" w:sz="0" w:space="0" w:color="auto"/>
                                <w:left w:val="none" w:sz="0" w:space="0" w:color="auto"/>
                                <w:bottom w:val="none" w:sz="0" w:space="0" w:color="auto"/>
                                <w:right w:val="none" w:sz="0" w:space="0" w:color="auto"/>
                              </w:divBdr>
                              <w:divsChild>
                                <w:div w:id="1664039685">
                                  <w:marLeft w:val="0"/>
                                  <w:marRight w:val="0"/>
                                  <w:marTop w:val="0"/>
                                  <w:marBottom w:val="0"/>
                                  <w:divBdr>
                                    <w:top w:val="none" w:sz="0" w:space="0" w:color="auto"/>
                                    <w:left w:val="none" w:sz="0" w:space="0" w:color="auto"/>
                                    <w:bottom w:val="none" w:sz="0" w:space="0" w:color="auto"/>
                                    <w:right w:val="none" w:sz="0" w:space="0" w:color="auto"/>
                                  </w:divBdr>
                                  <w:divsChild>
                                    <w:div w:id="937104408">
                                      <w:marLeft w:val="0"/>
                                      <w:marRight w:val="0"/>
                                      <w:marTop w:val="0"/>
                                      <w:marBottom w:val="0"/>
                                      <w:divBdr>
                                        <w:top w:val="none" w:sz="0" w:space="0" w:color="auto"/>
                                        <w:left w:val="none" w:sz="0" w:space="0" w:color="auto"/>
                                        <w:bottom w:val="none" w:sz="0" w:space="0" w:color="auto"/>
                                        <w:right w:val="none" w:sz="0" w:space="0" w:color="auto"/>
                                      </w:divBdr>
                                      <w:divsChild>
                                        <w:div w:id="378748747">
                                          <w:marLeft w:val="0"/>
                                          <w:marRight w:val="0"/>
                                          <w:marTop w:val="0"/>
                                          <w:marBottom w:val="0"/>
                                          <w:divBdr>
                                            <w:top w:val="none" w:sz="0" w:space="0" w:color="auto"/>
                                            <w:left w:val="none" w:sz="0" w:space="0" w:color="auto"/>
                                            <w:bottom w:val="none" w:sz="0" w:space="0" w:color="auto"/>
                                            <w:right w:val="none" w:sz="0" w:space="0" w:color="auto"/>
                                          </w:divBdr>
                                          <w:divsChild>
                                            <w:div w:id="2011175158">
                                              <w:marLeft w:val="0"/>
                                              <w:marRight w:val="0"/>
                                              <w:marTop w:val="0"/>
                                              <w:marBottom w:val="0"/>
                                              <w:divBdr>
                                                <w:top w:val="none" w:sz="0" w:space="0" w:color="auto"/>
                                                <w:left w:val="none" w:sz="0" w:space="0" w:color="auto"/>
                                                <w:bottom w:val="none" w:sz="0" w:space="0" w:color="auto"/>
                                                <w:right w:val="none" w:sz="0" w:space="0" w:color="auto"/>
                                              </w:divBdr>
                                              <w:divsChild>
                                                <w:div w:id="136460749">
                                                  <w:marLeft w:val="0"/>
                                                  <w:marRight w:val="0"/>
                                                  <w:marTop w:val="0"/>
                                                  <w:marBottom w:val="0"/>
                                                  <w:divBdr>
                                                    <w:top w:val="none" w:sz="0" w:space="0" w:color="auto"/>
                                                    <w:left w:val="none" w:sz="0" w:space="0" w:color="auto"/>
                                                    <w:bottom w:val="none" w:sz="0" w:space="0" w:color="auto"/>
                                                    <w:right w:val="none" w:sz="0" w:space="0" w:color="auto"/>
                                                  </w:divBdr>
                                                  <w:divsChild>
                                                    <w:div w:id="1458915663">
                                                      <w:marLeft w:val="0"/>
                                                      <w:marRight w:val="0"/>
                                                      <w:marTop w:val="0"/>
                                                      <w:marBottom w:val="0"/>
                                                      <w:divBdr>
                                                        <w:top w:val="none" w:sz="0" w:space="0" w:color="auto"/>
                                                        <w:left w:val="none" w:sz="0" w:space="0" w:color="auto"/>
                                                        <w:bottom w:val="none" w:sz="0" w:space="0" w:color="auto"/>
                                                        <w:right w:val="none" w:sz="0" w:space="0" w:color="auto"/>
                                                      </w:divBdr>
                                                      <w:divsChild>
                                                        <w:div w:id="995764135">
                                                          <w:marLeft w:val="0"/>
                                                          <w:marRight w:val="0"/>
                                                          <w:marTop w:val="0"/>
                                                          <w:marBottom w:val="0"/>
                                                          <w:divBdr>
                                                            <w:top w:val="none" w:sz="0" w:space="0" w:color="auto"/>
                                                            <w:left w:val="none" w:sz="0" w:space="0" w:color="auto"/>
                                                            <w:bottom w:val="none" w:sz="0" w:space="0" w:color="auto"/>
                                                            <w:right w:val="none" w:sz="0" w:space="0" w:color="auto"/>
                                                          </w:divBdr>
                                                          <w:divsChild>
                                                            <w:div w:id="17682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binet@transgaz.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Fodor</cp:lastModifiedBy>
  <cp:revision>20</cp:revision>
  <dcterms:created xsi:type="dcterms:W3CDTF">2025-07-16T06:02:00Z</dcterms:created>
  <dcterms:modified xsi:type="dcterms:W3CDTF">2025-07-16T06:27:00Z</dcterms:modified>
</cp:coreProperties>
</file>